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EBB" w:rsidRPr="00353EBB" w:rsidRDefault="0067220A" w:rsidP="00353EBB">
      <w:pPr>
        <w:rPr>
          <w:rFonts w:ascii="Cambria" w:eastAsia="Times New Roman" w:hAnsi="Cambria"/>
          <w:sz w:val="32"/>
          <w:szCs w:val="32"/>
          <w:u w:val="single"/>
        </w:rPr>
      </w:pPr>
      <w:bookmarkStart w:id="0" w:name="_GoBack"/>
      <w:bookmarkEnd w:id="0"/>
      <w:r>
        <w:rPr>
          <w:rFonts w:ascii="Cambria" w:eastAsia="Times New Roman" w:hAnsi="Cambria"/>
          <w:noProof/>
          <w:sz w:val="32"/>
          <w:szCs w:val="32"/>
          <w:u w:val="single"/>
          <w:lang w:bidi="ar-SA"/>
        </w:rPr>
        <mc:AlternateContent>
          <mc:Choice Requires="wps">
            <w:drawing>
              <wp:anchor distT="0" distB="0" distL="114300" distR="114300" simplePos="0" relativeHeight="251661312" behindDoc="0" locked="0" layoutInCell="1" allowOverlap="1">
                <wp:simplePos x="0" y="0"/>
                <wp:positionH relativeFrom="column">
                  <wp:posOffset>4653915</wp:posOffset>
                </wp:positionH>
                <wp:positionV relativeFrom="paragraph">
                  <wp:posOffset>-641350</wp:posOffset>
                </wp:positionV>
                <wp:extent cx="2033270" cy="764540"/>
                <wp:effectExtent l="0" t="0" r="508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3270" cy="764540"/>
                        </a:xfrm>
                        <a:prstGeom prst="rect">
                          <a:avLst/>
                        </a:prstGeom>
                        <a:solidFill>
                          <a:sysClr val="window" lastClr="FFFFFF"/>
                        </a:solidFill>
                        <a:ln w="6350">
                          <a:noFill/>
                        </a:ln>
                        <a:effectLst/>
                      </wps:spPr>
                      <wps:txbx>
                        <w:txbxContent>
                          <w:p w:rsidR="00353EBB" w:rsidRDefault="00353EBB" w:rsidP="00353EBB">
                            <w:r>
                              <w:rPr>
                                <w:noProof/>
                                <w:lang w:bidi="ar-SA"/>
                              </w:rPr>
                              <w:drawing>
                                <wp:inline distT="0" distB="0" distL="0" distR="0">
                                  <wp:extent cx="1508524" cy="518615"/>
                                  <wp:effectExtent l="0" t="0" r="0" b="0"/>
                                  <wp:docPr id="5" name="Picture 5" descr="U:\My Documents\Work Files\Temp\D R\Nutrition Impact Newsletter\UWEX_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My Documents\Work Files\Temp\D R\Nutrition Impact Newsletter\UWEX_Bl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3338" cy="5237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66.45pt;margin-top:-50.5pt;width:160.1pt;height:6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" fillcolor="window" stroked="f" strokeweight=".5pt">
                <v:path arrowok="t"/>
                <v:textbox>
                  <w:txbxContent>
                    <w:p w:rsidR="00353EBB" w:rsidRDefault="00353EBB" w:rsidP="00353EBB">
                      <w:r>
                        <w:rPr>
                          <w:noProof/>
                          <w:lang w:bidi="ar-SA"/>
                        </w:rPr>
                        <w:drawing>
                          <wp:inline distT="0" distB="0" distL="0" distR="0">
                            <wp:extent cx="1508524" cy="518615"/>
                            <wp:effectExtent l="0" t="0" r="0" b="0"/>
                            <wp:docPr id="5" name="Picture 5" descr="U:\My Documents\Work Files\Temp\D R\Nutrition Impact Newsletter\UWEX_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My Documents\Work Files\Temp\D R\Nutrition Impact Newsletter\UWEX_Bl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3338" cy="523708"/>
                                    </a:xfrm>
                                    <a:prstGeom prst="rect">
                                      <a:avLst/>
                                    </a:prstGeom>
                                    <a:noFill/>
                                    <a:ln>
                                      <a:noFill/>
                                    </a:ln>
                                  </pic:spPr>
                                </pic:pic>
                              </a:graphicData>
                            </a:graphic>
                          </wp:inline>
                        </w:drawing>
                      </w:r>
                    </w:p>
                  </w:txbxContent>
                </v:textbox>
              </v:shape>
            </w:pict>
          </mc:Fallback>
        </mc:AlternateContent>
      </w:r>
      <w:r w:rsidR="00353EBB" w:rsidRPr="00353EBB">
        <w:rPr>
          <w:rFonts w:ascii="Cambria" w:eastAsia="Times New Roman" w:hAnsi="Cambria"/>
          <w:sz w:val="32"/>
          <w:szCs w:val="32"/>
          <w:u w:val="single"/>
        </w:rPr>
        <w:t>Impact Evaluation:</w:t>
      </w:r>
      <w:r w:rsidR="00353EBB" w:rsidRPr="00353EBB">
        <w:rPr>
          <w:rFonts w:ascii="Cambria" w:eastAsia="Times New Roman" w:hAnsi="Cambria"/>
          <w:noProof/>
          <w:sz w:val="32"/>
          <w:szCs w:val="32"/>
          <w:u w:val="single"/>
        </w:rPr>
        <w:t xml:space="preserve"> </w:t>
      </w:r>
    </w:p>
    <w:p w:rsidR="00353EBB" w:rsidRPr="00353EBB" w:rsidRDefault="00353EBB" w:rsidP="00353EBB">
      <w:pPr>
        <w:rPr>
          <w:rFonts w:ascii="Cambria" w:eastAsia="Times New Roman" w:hAnsi="Cambria"/>
          <w:b/>
          <w:sz w:val="48"/>
          <w:szCs w:val="48"/>
        </w:rPr>
      </w:pPr>
      <w:r w:rsidRPr="00353EBB">
        <w:rPr>
          <w:rFonts w:ascii="Cambria" w:eastAsia="Times New Roman" w:hAnsi="Cambria"/>
          <w:b/>
          <w:sz w:val="48"/>
          <w:szCs w:val="48"/>
        </w:rPr>
        <w:t xml:space="preserve">Nutrition in Early Childhood Programs </w:t>
      </w:r>
    </w:p>
    <w:p w:rsidR="00353EBB" w:rsidRPr="00353EBB" w:rsidRDefault="00353EBB" w:rsidP="00353EBB">
      <w:pPr>
        <w:rPr>
          <w:rFonts w:ascii="Cambria" w:eastAsia="Times New Roman" w:hAnsi="Cambria"/>
          <w:b/>
          <w:sz w:val="48"/>
          <w:szCs w:val="48"/>
        </w:rPr>
      </w:pPr>
      <w:r w:rsidRPr="00353EBB">
        <w:rPr>
          <w:rFonts w:ascii="Cambria" w:eastAsia="Times New Roman" w:hAnsi="Cambria"/>
          <w:b/>
          <w:sz w:val="48"/>
          <w:szCs w:val="48"/>
        </w:rPr>
        <w:t xml:space="preserve">in </w:t>
      </w:r>
      <w:r w:rsidR="00A95285">
        <w:rPr>
          <w:rFonts w:ascii="Cambria" w:eastAsia="Times New Roman" w:hAnsi="Cambria"/>
          <w:b/>
          <w:sz w:val="48"/>
          <w:szCs w:val="48"/>
        </w:rPr>
        <w:t>Sauk</w:t>
      </w:r>
      <w:r w:rsidRPr="00353EBB">
        <w:rPr>
          <w:rFonts w:ascii="Cambria" w:eastAsia="Times New Roman" w:hAnsi="Cambria"/>
          <w:b/>
          <w:sz w:val="48"/>
          <w:szCs w:val="48"/>
        </w:rPr>
        <w:t xml:space="preserve"> County</w:t>
      </w:r>
    </w:p>
    <w:p w:rsidR="00353EBB" w:rsidRPr="00353EBB" w:rsidRDefault="00A95285" w:rsidP="00353EBB">
      <w:pPr>
        <w:rPr>
          <w:rFonts w:ascii="Cambria" w:eastAsia="Times New Roman" w:hAnsi="Cambria"/>
          <w:sz w:val="28"/>
          <w:szCs w:val="28"/>
        </w:rPr>
      </w:pPr>
      <w:r>
        <w:rPr>
          <w:rFonts w:ascii="Cambria" w:eastAsia="Times New Roman" w:hAnsi="Cambria"/>
          <w:sz w:val="28"/>
          <w:szCs w:val="28"/>
        </w:rPr>
        <w:t>Sus Nagelkirk</w:t>
      </w:r>
      <w:r w:rsidR="00353EBB" w:rsidRPr="00353EBB">
        <w:rPr>
          <w:rFonts w:ascii="Cambria" w:eastAsia="Times New Roman" w:hAnsi="Cambria"/>
          <w:sz w:val="28"/>
          <w:szCs w:val="28"/>
        </w:rPr>
        <w:t xml:space="preserve">, University of Wisconsin Extension, </w:t>
      </w:r>
      <w:r>
        <w:rPr>
          <w:rFonts w:ascii="Cambria" w:eastAsia="Times New Roman" w:hAnsi="Cambria"/>
          <w:sz w:val="28"/>
          <w:szCs w:val="28"/>
        </w:rPr>
        <w:t>September</w:t>
      </w:r>
      <w:r w:rsidR="00353EBB" w:rsidRPr="00353EBB">
        <w:rPr>
          <w:rFonts w:ascii="Cambria" w:eastAsia="Times New Roman" w:hAnsi="Cambria"/>
          <w:sz w:val="28"/>
          <w:szCs w:val="28"/>
        </w:rPr>
        <w:t xml:space="preserve"> 2013</w:t>
      </w:r>
    </w:p>
    <w:p w:rsidR="00353EBB" w:rsidRPr="00353EBB" w:rsidRDefault="00353EBB" w:rsidP="00353EBB">
      <w:pPr>
        <w:rPr>
          <w:rFonts w:ascii="Cambria" w:eastAsia="Times New Roman" w:hAnsi="Cambria"/>
          <w:sz w:val="28"/>
          <w:szCs w:val="28"/>
        </w:rPr>
      </w:pPr>
    </w:p>
    <w:p w:rsidR="00353EBB" w:rsidRPr="00353EBB" w:rsidRDefault="00353EBB" w:rsidP="00353EBB">
      <w:pPr>
        <w:rPr>
          <w:rFonts w:ascii="Cambria" w:eastAsia="Times New Roman" w:hAnsi="Cambria"/>
          <w:sz w:val="28"/>
          <w:szCs w:val="28"/>
        </w:rPr>
      </w:pPr>
    </w:p>
    <w:p w:rsidR="00353EBB" w:rsidRPr="00353EBB" w:rsidRDefault="00353EBB" w:rsidP="00353EBB">
      <w:pPr>
        <w:keepNext/>
        <w:spacing w:before="240" w:after="60"/>
        <w:outlineLvl w:val="1"/>
        <w:rPr>
          <w:rFonts w:ascii="Calibri" w:eastAsia="Times New Roman" w:hAnsi="Calibri"/>
          <w:b/>
          <w:bCs/>
          <w:i/>
          <w:iCs/>
          <w:sz w:val="32"/>
          <w:szCs w:val="32"/>
        </w:rPr>
      </w:pPr>
      <w:r w:rsidRPr="00353EBB">
        <w:rPr>
          <w:rFonts w:ascii="Calibri" w:eastAsia="Times New Roman" w:hAnsi="Calibri"/>
          <w:b/>
          <w:bCs/>
          <w:i/>
          <w:iCs/>
          <w:sz w:val="32"/>
          <w:szCs w:val="32"/>
        </w:rPr>
        <w:t>The Issue and our Response:</w:t>
      </w:r>
    </w:p>
    <w:p w:rsidR="00353EBB" w:rsidRPr="00353EBB" w:rsidRDefault="00353EBB" w:rsidP="00353EBB">
      <w:pPr>
        <w:rPr>
          <w:rFonts w:ascii="Cambria" w:eastAsia="Times New Roman" w:hAnsi="Cambria"/>
          <w:b/>
          <w:i/>
          <w:sz w:val="28"/>
          <w:szCs w:val="28"/>
        </w:rPr>
      </w:pPr>
    </w:p>
    <w:p w:rsidR="00D6653C" w:rsidRDefault="00353EBB" w:rsidP="00353EBB">
      <w:pPr>
        <w:rPr>
          <w:rFonts w:ascii="Calibri" w:eastAsia="Times New Roman" w:hAnsi="Calibri" w:cs="Calibri"/>
          <w:sz w:val="28"/>
          <w:szCs w:val="28"/>
        </w:rPr>
      </w:pPr>
      <w:r w:rsidRPr="00353EBB">
        <w:rPr>
          <w:rFonts w:ascii="Calibri" w:eastAsia="Times New Roman" w:hAnsi="Calibri" w:cs="Calibri"/>
          <w:sz w:val="28"/>
          <w:szCs w:val="28"/>
        </w:rPr>
        <w:tab/>
        <w:t xml:space="preserve">Almost one-quarter of America’s preschoolers (ages 2-5) are overweight or obese today.  And this predicts a lifetime of obesity and health problems.  No wonder that most child care staff want to learn more effective ways to encourage healthy eating in young children.  </w:t>
      </w:r>
    </w:p>
    <w:p w:rsidR="00ED2658" w:rsidRDefault="00ED2658" w:rsidP="00353EBB">
      <w:pPr>
        <w:rPr>
          <w:rFonts w:ascii="Calibri" w:eastAsia="Times New Roman" w:hAnsi="Calibri" w:cs="Calibri"/>
          <w:sz w:val="28"/>
          <w:szCs w:val="28"/>
        </w:rPr>
      </w:pPr>
    </w:p>
    <w:p w:rsidR="00353EBB" w:rsidRPr="00353EBB" w:rsidRDefault="00D6653C" w:rsidP="003F1CAF">
      <w:pPr>
        <w:rPr>
          <w:rFonts w:ascii="Calibri" w:eastAsia="Times New Roman" w:hAnsi="Calibri" w:cs="Calibri"/>
          <w:sz w:val="28"/>
          <w:szCs w:val="28"/>
        </w:rPr>
      </w:pPr>
      <w:r>
        <w:rPr>
          <w:rFonts w:ascii="Calibri" w:eastAsia="Times New Roman" w:hAnsi="Calibri" w:cs="Calibri"/>
          <w:sz w:val="28"/>
          <w:szCs w:val="28"/>
        </w:rPr>
        <w:tab/>
      </w:r>
      <w:r w:rsidR="00353EBB" w:rsidRPr="00353EBB">
        <w:rPr>
          <w:rFonts w:ascii="Calibri" w:eastAsia="Times New Roman" w:hAnsi="Calibri" w:cs="Calibri"/>
          <w:sz w:val="28"/>
          <w:szCs w:val="28"/>
        </w:rPr>
        <w:t xml:space="preserve">To answer this need, the </w:t>
      </w:r>
      <w:r w:rsidR="00A95285">
        <w:rPr>
          <w:rFonts w:ascii="Calibri" w:eastAsia="Times New Roman" w:hAnsi="Calibri" w:cs="Calibri"/>
          <w:sz w:val="28"/>
          <w:szCs w:val="28"/>
        </w:rPr>
        <w:t>Sauk</w:t>
      </w:r>
      <w:r w:rsidR="00353EBB" w:rsidRPr="00353EBB">
        <w:rPr>
          <w:rFonts w:ascii="Calibri" w:eastAsia="Times New Roman" w:hAnsi="Calibri" w:cs="Calibri"/>
          <w:sz w:val="28"/>
          <w:szCs w:val="28"/>
        </w:rPr>
        <w:t xml:space="preserve"> County Extension Office is delivering a series of classes to child care staff from around the county.  </w:t>
      </w:r>
      <w:r w:rsidRPr="00353EBB">
        <w:rPr>
          <w:rFonts w:ascii="Calibri" w:eastAsia="Times New Roman" w:hAnsi="Calibri" w:cs="Calibri"/>
          <w:sz w:val="28"/>
          <w:szCs w:val="28"/>
        </w:rPr>
        <w:t xml:space="preserve">In the </w:t>
      </w:r>
      <w:r>
        <w:rPr>
          <w:rFonts w:ascii="Calibri" w:eastAsia="Times New Roman" w:hAnsi="Calibri" w:cs="Calibri"/>
          <w:sz w:val="28"/>
          <w:szCs w:val="28"/>
        </w:rPr>
        <w:t>1st</w:t>
      </w:r>
      <w:r w:rsidRPr="00353EBB">
        <w:rPr>
          <w:rFonts w:ascii="Calibri" w:eastAsia="Times New Roman" w:hAnsi="Calibri" w:cs="Calibri"/>
          <w:sz w:val="28"/>
          <w:szCs w:val="28"/>
        </w:rPr>
        <w:t xml:space="preserve"> class of the series (in </w:t>
      </w:r>
      <w:r>
        <w:rPr>
          <w:rFonts w:ascii="Calibri" w:eastAsia="Times New Roman" w:hAnsi="Calibri" w:cs="Calibri"/>
          <w:sz w:val="28"/>
          <w:szCs w:val="28"/>
        </w:rPr>
        <w:t>April</w:t>
      </w:r>
      <w:r w:rsidRPr="00353EBB">
        <w:rPr>
          <w:rFonts w:ascii="Calibri" w:eastAsia="Times New Roman" w:hAnsi="Calibri" w:cs="Calibri"/>
          <w:sz w:val="28"/>
          <w:szCs w:val="28"/>
        </w:rPr>
        <w:t xml:space="preserve"> 2013), </w:t>
      </w:r>
      <w:r>
        <w:rPr>
          <w:rFonts w:ascii="Calibri" w:eastAsia="Times New Roman" w:hAnsi="Calibri" w:cs="Calibri"/>
          <w:sz w:val="28"/>
          <w:szCs w:val="28"/>
        </w:rPr>
        <w:t>11</w:t>
      </w:r>
      <w:r w:rsidRPr="00353EBB">
        <w:rPr>
          <w:rFonts w:ascii="Calibri" w:eastAsia="Times New Roman" w:hAnsi="Calibri" w:cs="Calibri"/>
          <w:sz w:val="28"/>
          <w:szCs w:val="28"/>
        </w:rPr>
        <w:t xml:space="preserve"> child care staff learned</w:t>
      </w:r>
      <w:r>
        <w:rPr>
          <w:rFonts w:ascii="Calibri" w:eastAsia="Times New Roman" w:hAnsi="Calibri" w:cs="Calibri"/>
          <w:sz w:val="28"/>
          <w:szCs w:val="28"/>
        </w:rPr>
        <w:t xml:space="preserve"> how to </w:t>
      </w:r>
      <w:r w:rsidR="008C5D0D">
        <w:rPr>
          <w:rFonts w:ascii="Calibri" w:eastAsia="Times New Roman" w:hAnsi="Calibri" w:cs="Calibri"/>
          <w:sz w:val="28"/>
          <w:szCs w:val="28"/>
        </w:rPr>
        <w:t>help</w:t>
      </w:r>
      <w:r>
        <w:rPr>
          <w:rFonts w:ascii="Calibri" w:eastAsia="Times New Roman" w:hAnsi="Calibri" w:cs="Calibri"/>
          <w:sz w:val="28"/>
          <w:szCs w:val="28"/>
        </w:rPr>
        <w:t xml:space="preserve"> children to try </w:t>
      </w:r>
      <w:r w:rsidR="003F1CAF">
        <w:rPr>
          <w:rFonts w:ascii="Calibri" w:eastAsia="Times New Roman" w:hAnsi="Calibri" w:cs="Calibri"/>
          <w:sz w:val="28"/>
          <w:szCs w:val="28"/>
        </w:rPr>
        <w:t xml:space="preserve">and enjoy </w:t>
      </w:r>
      <w:r>
        <w:rPr>
          <w:rFonts w:ascii="Calibri" w:eastAsia="Times New Roman" w:hAnsi="Calibri" w:cs="Calibri"/>
          <w:sz w:val="28"/>
          <w:szCs w:val="28"/>
        </w:rPr>
        <w:t>new foods.</w:t>
      </w:r>
      <w:r w:rsidR="00C91631">
        <w:rPr>
          <w:rFonts w:ascii="Calibri" w:eastAsia="Times New Roman" w:hAnsi="Calibri" w:cs="Calibri"/>
          <w:sz w:val="28"/>
          <w:szCs w:val="28"/>
        </w:rPr>
        <w:t xml:space="preserve">  Participants included teachers, cooks, and administrators, </w:t>
      </w:r>
      <w:r w:rsidR="003F1CAF">
        <w:rPr>
          <w:rFonts w:ascii="Calibri" w:eastAsia="Times New Roman" w:hAnsi="Calibri" w:cs="Calibri"/>
          <w:sz w:val="28"/>
          <w:szCs w:val="28"/>
        </w:rPr>
        <w:t>from programs serving infants through school-aged children.</w:t>
      </w:r>
    </w:p>
    <w:p w:rsidR="00353EBB" w:rsidRDefault="00353EBB" w:rsidP="003F1CAF">
      <w:pPr>
        <w:rPr>
          <w:rFonts w:ascii="Cambria" w:eastAsia="Times New Roman" w:hAnsi="Cambria"/>
          <w:sz w:val="28"/>
          <w:szCs w:val="28"/>
        </w:rPr>
      </w:pPr>
    </w:p>
    <w:p w:rsidR="003F1CAF" w:rsidRPr="00353EBB" w:rsidRDefault="003F1CAF" w:rsidP="003F1CAF">
      <w:pPr>
        <w:rPr>
          <w:rFonts w:ascii="Cambria" w:eastAsia="Times New Roman" w:hAnsi="Cambria"/>
          <w:sz w:val="28"/>
          <w:szCs w:val="28"/>
        </w:rPr>
        <w:sectPr w:rsidR="003F1CAF" w:rsidRPr="00353EBB" w:rsidSect="00F37FCB">
          <w:footerReference w:type="default" r:id="rId9"/>
          <w:pgSz w:w="12240" w:h="15840"/>
          <w:pgMar w:top="1440" w:right="1440" w:bottom="1440" w:left="1440" w:header="720" w:footer="720" w:gutter="0"/>
          <w:cols w:space="720"/>
        </w:sectPr>
      </w:pPr>
    </w:p>
    <w:p w:rsidR="00353EBB" w:rsidRPr="00353EBB" w:rsidRDefault="00ED2658" w:rsidP="003F1CAF">
      <w:pPr>
        <w:keepNext/>
        <w:spacing w:before="240" w:after="60"/>
        <w:outlineLvl w:val="1"/>
        <w:rPr>
          <w:rFonts w:ascii="Calibri" w:eastAsia="Times New Roman" w:hAnsi="Calibri"/>
          <w:b/>
          <w:bCs/>
          <w:i/>
          <w:iCs/>
          <w:sz w:val="28"/>
          <w:szCs w:val="28"/>
        </w:rPr>
      </w:pPr>
      <w:r>
        <w:rPr>
          <w:rFonts w:ascii="Calibri" w:eastAsia="Times New Roman" w:hAnsi="Calibri"/>
          <w:b/>
          <w:bCs/>
          <w:i/>
          <w:iCs/>
          <w:sz w:val="28"/>
          <w:szCs w:val="28"/>
        </w:rPr>
        <w:lastRenderedPageBreak/>
        <w:t>Accepting new foods</w:t>
      </w:r>
      <w:r w:rsidR="00353EBB" w:rsidRPr="00353EBB">
        <w:rPr>
          <w:rFonts w:ascii="Calibri" w:eastAsia="Times New Roman" w:hAnsi="Calibri"/>
          <w:b/>
          <w:bCs/>
          <w:i/>
          <w:iCs/>
          <w:sz w:val="28"/>
          <w:szCs w:val="28"/>
        </w:rPr>
        <w:t>:</w:t>
      </w:r>
    </w:p>
    <w:p w:rsidR="00D6653C" w:rsidRDefault="00D6653C" w:rsidP="00353EBB">
      <w:pPr>
        <w:ind w:firstLine="360"/>
        <w:rPr>
          <w:sz w:val="28"/>
          <w:szCs w:val="28"/>
        </w:rPr>
      </w:pPr>
      <w:r>
        <w:rPr>
          <w:rFonts w:ascii="Calibri" w:eastAsia="Times New Roman" w:hAnsi="Calibri" w:cs="Calibri"/>
          <w:sz w:val="28"/>
          <w:szCs w:val="28"/>
        </w:rPr>
        <w:t>E</w:t>
      </w:r>
      <w:r>
        <w:rPr>
          <w:sz w:val="28"/>
          <w:szCs w:val="28"/>
        </w:rPr>
        <w:t xml:space="preserve">ating a variety of nourishing foods is one key to a healthy life, but how do we get children to like new foods?  </w:t>
      </w:r>
    </w:p>
    <w:p w:rsidR="00A760B2" w:rsidRPr="006B2763" w:rsidRDefault="00D6653C" w:rsidP="00353EBB">
      <w:pPr>
        <w:ind w:firstLine="360"/>
        <w:rPr>
          <w:rFonts w:cstheme="minorHAnsi"/>
          <w:sz w:val="28"/>
          <w:szCs w:val="28"/>
        </w:rPr>
      </w:pPr>
      <w:r>
        <w:rPr>
          <w:sz w:val="28"/>
          <w:szCs w:val="28"/>
        </w:rPr>
        <w:tab/>
        <w:t>T</w:t>
      </w:r>
      <w:r w:rsidR="003F1CAF">
        <w:rPr>
          <w:sz w:val="28"/>
          <w:szCs w:val="28"/>
        </w:rPr>
        <w:t>he workshop emphasized t</w:t>
      </w:r>
      <w:r>
        <w:rPr>
          <w:sz w:val="28"/>
          <w:szCs w:val="28"/>
        </w:rPr>
        <w:t>wo key strategies:  (1) the use of multiple exposure</w:t>
      </w:r>
      <w:r w:rsidR="003F1CAF">
        <w:rPr>
          <w:sz w:val="28"/>
          <w:szCs w:val="28"/>
        </w:rPr>
        <w:t>s</w:t>
      </w:r>
      <w:r>
        <w:rPr>
          <w:sz w:val="28"/>
          <w:szCs w:val="28"/>
        </w:rPr>
        <w:t xml:space="preserve"> to new foods, and (2) learning from the teacher’s example.</w:t>
      </w:r>
      <w:r w:rsidR="00A760B2">
        <w:rPr>
          <w:sz w:val="28"/>
          <w:szCs w:val="28"/>
        </w:rPr>
        <w:t xml:space="preserve">  Research has confirmed that these two strategies really work.</w:t>
      </w:r>
      <w:r w:rsidR="003F1CAF">
        <w:rPr>
          <w:sz w:val="28"/>
          <w:szCs w:val="28"/>
        </w:rPr>
        <w:t xml:space="preserve">  During the class, the instructors modeled how to interact with children, for example, having the participants prepare their own snacks, while the </w:t>
      </w:r>
      <w:r w:rsidR="003F1CAF">
        <w:rPr>
          <w:sz w:val="28"/>
          <w:szCs w:val="28"/>
        </w:rPr>
        <w:lastRenderedPageBreak/>
        <w:t>instructor read a children’s picture book about the food in the snack.  The participants also had many opportunities to practice the skills they were learning, and to learn from each other about the practices of other child care programs in the community.</w:t>
      </w:r>
    </w:p>
    <w:p w:rsidR="00A760B2" w:rsidRPr="006B2763" w:rsidRDefault="00A760B2" w:rsidP="00353EBB">
      <w:pPr>
        <w:ind w:firstLine="360"/>
        <w:rPr>
          <w:rFonts w:cstheme="minorHAnsi"/>
          <w:sz w:val="28"/>
          <w:szCs w:val="28"/>
        </w:rPr>
      </w:pPr>
    </w:p>
    <w:p w:rsidR="006B2763" w:rsidRDefault="006B2763" w:rsidP="006B2763">
      <w:pPr>
        <w:rPr>
          <w:rFonts w:cstheme="minorHAnsi"/>
          <w:sz w:val="28"/>
          <w:szCs w:val="28"/>
        </w:rPr>
      </w:pPr>
      <w:r w:rsidRPr="006B2763">
        <w:rPr>
          <w:rFonts w:cstheme="minorHAnsi"/>
          <w:b/>
          <w:sz w:val="28"/>
          <w:szCs w:val="28"/>
        </w:rPr>
        <w:t>1.  Children need multiple exposures to a new food</w:t>
      </w:r>
      <w:r w:rsidRPr="006B2763">
        <w:rPr>
          <w:rFonts w:cstheme="minorHAnsi"/>
          <w:sz w:val="28"/>
          <w:szCs w:val="28"/>
        </w:rPr>
        <w:t>, often up to</w:t>
      </w:r>
      <w:r w:rsidRPr="006B2763">
        <w:rPr>
          <w:rFonts w:cstheme="minorHAnsi"/>
          <w:b/>
          <w:sz w:val="28"/>
          <w:szCs w:val="28"/>
        </w:rPr>
        <w:t xml:space="preserve"> </w:t>
      </w:r>
      <w:r w:rsidRPr="006B2763">
        <w:rPr>
          <w:rFonts w:cstheme="minorHAnsi"/>
          <w:sz w:val="28"/>
          <w:szCs w:val="28"/>
        </w:rPr>
        <w:t>fifteen times be</w:t>
      </w:r>
      <w:r>
        <w:rPr>
          <w:rFonts w:cstheme="minorHAnsi"/>
          <w:sz w:val="28"/>
          <w:szCs w:val="28"/>
        </w:rPr>
        <w:t xml:space="preserve">fore they are willing to eat it, according to research that has tested this idea </w:t>
      </w:r>
      <w:r w:rsidRPr="006B2763">
        <w:rPr>
          <w:rFonts w:cstheme="minorHAnsi"/>
          <w:sz w:val="28"/>
          <w:szCs w:val="28"/>
        </w:rPr>
        <w:t xml:space="preserve">(Birch et al, 1990).  Parents may say, “I gave her a new food, papaya, and she didn’t like it.  Then I </w:t>
      </w:r>
      <w:r w:rsidRPr="006B2763">
        <w:rPr>
          <w:rFonts w:cstheme="minorHAnsi"/>
          <w:sz w:val="28"/>
          <w:szCs w:val="28"/>
        </w:rPr>
        <w:lastRenderedPageBreak/>
        <w:t>gave her mangoes and she didn’t like that either.  I’m</w:t>
      </w:r>
      <w:r>
        <w:rPr>
          <w:rFonts w:cstheme="minorHAnsi"/>
          <w:sz w:val="28"/>
          <w:szCs w:val="28"/>
        </w:rPr>
        <w:t xml:space="preserve"> running out of foods!”  E</w:t>
      </w:r>
      <w:r w:rsidRPr="006B2763">
        <w:rPr>
          <w:rFonts w:cstheme="minorHAnsi"/>
          <w:sz w:val="28"/>
          <w:szCs w:val="28"/>
        </w:rPr>
        <w:t xml:space="preserve">xposure to many nutritious foods is the ultimate goal, </w:t>
      </w:r>
      <w:r>
        <w:rPr>
          <w:rFonts w:cstheme="minorHAnsi"/>
          <w:sz w:val="28"/>
          <w:szCs w:val="28"/>
        </w:rPr>
        <w:t xml:space="preserve">but </w:t>
      </w:r>
      <w:r w:rsidRPr="006B2763">
        <w:rPr>
          <w:rFonts w:cstheme="minorHAnsi"/>
          <w:sz w:val="28"/>
          <w:szCs w:val="28"/>
        </w:rPr>
        <w:t xml:space="preserve">trying one food after another is not the best strategy.  Research shows that children need repeated exposures to the </w:t>
      </w:r>
      <w:r w:rsidRPr="006B2763">
        <w:rPr>
          <w:rFonts w:cstheme="minorHAnsi"/>
          <w:i/>
          <w:sz w:val="28"/>
          <w:szCs w:val="28"/>
          <w:u w:val="single"/>
        </w:rPr>
        <w:t>same</w:t>
      </w:r>
      <w:r w:rsidRPr="006B2763">
        <w:rPr>
          <w:rFonts w:cstheme="minorHAnsi"/>
          <w:sz w:val="28"/>
          <w:szCs w:val="28"/>
        </w:rPr>
        <w:t xml:space="preserve"> food many times before they are likely to eat and enjoy it.  One study gave 2-year-olds varying opportunities to taste new fruits or cheeses and found that the children’s preference for the fruit or cheese increased as they were exposed to the food more often (Birch &amp; Marlin, 1982).  </w:t>
      </w:r>
    </w:p>
    <w:p w:rsidR="00ED2658" w:rsidRPr="006B2763" w:rsidRDefault="00ED2658" w:rsidP="006B2763">
      <w:pPr>
        <w:rPr>
          <w:rFonts w:cstheme="minorHAnsi"/>
          <w:sz w:val="28"/>
          <w:szCs w:val="28"/>
        </w:rPr>
      </w:pPr>
    </w:p>
    <w:p w:rsidR="006B2763" w:rsidRPr="006B2763" w:rsidRDefault="006B2763" w:rsidP="006B2763">
      <w:pPr>
        <w:rPr>
          <w:rFonts w:cstheme="minorHAnsi"/>
          <w:sz w:val="28"/>
          <w:szCs w:val="28"/>
        </w:rPr>
      </w:pPr>
      <w:r>
        <w:rPr>
          <w:rFonts w:cstheme="minorHAnsi"/>
          <w:sz w:val="28"/>
          <w:szCs w:val="28"/>
        </w:rPr>
        <w:tab/>
        <w:t>In t</w:t>
      </w:r>
      <w:r w:rsidRPr="006B2763">
        <w:rPr>
          <w:rFonts w:cstheme="minorHAnsi"/>
          <w:sz w:val="28"/>
          <w:szCs w:val="28"/>
        </w:rPr>
        <w:t xml:space="preserve">he workshop, </w:t>
      </w:r>
      <w:r w:rsidRPr="006B2763">
        <w:rPr>
          <w:rFonts w:cstheme="minorHAnsi"/>
          <w:i/>
          <w:sz w:val="28"/>
          <w:szCs w:val="28"/>
        </w:rPr>
        <w:t>Yummy Carrot Sticks!  How Children Learn to Like Nutritious Food</w:t>
      </w:r>
      <w:r w:rsidRPr="006B2763">
        <w:rPr>
          <w:rFonts w:cstheme="minorHAnsi"/>
          <w:sz w:val="28"/>
          <w:szCs w:val="28"/>
        </w:rPr>
        <w:t xml:space="preserve">, </w:t>
      </w:r>
      <w:r>
        <w:rPr>
          <w:rFonts w:cstheme="minorHAnsi"/>
          <w:sz w:val="28"/>
          <w:szCs w:val="28"/>
        </w:rPr>
        <w:t xml:space="preserve">early childhood staff  learned multiple ways to introduce new foods to children. </w:t>
      </w:r>
      <w:r w:rsidRPr="006B2763">
        <w:rPr>
          <w:rFonts w:cstheme="minorHAnsi"/>
          <w:sz w:val="28"/>
          <w:szCs w:val="28"/>
        </w:rPr>
        <w:t xml:space="preserve">    For instance, new foods can be introduced by having children help grow or cook them, taking a field trip to a grocery store or farmers market, reading books about the food, and “taste testing” them at snacks and meals.  Repeated, positive exposures to new foods in the company of trusted adults help children feel comfortable in trying new foods.</w:t>
      </w:r>
      <w:r>
        <w:rPr>
          <w:rFonts w:cstheme="minorHAnsi"/>
          <w:sz w:val="28"/>
          <w:szCs w:val="28"/>
        </w:rPr>
        <w:t xml:space="preserve">  Early Childhood</w:t>
      </w:r>
      <w:r w:rsidRPr="006B2763">
        <w:rPr>
          <w:rFonts w:cstheme="minorHAnsi"/>
          <w:sz w:val="28"/>
          <w:szCs w:val="28"/>
        </w:rPr>
        <w:t xml:space="preserve"> professionals who attended the workshop said they intended to encourage children to try new foods in the following ways:</w:t>
      </w:r>
    </w:p>
    <w:p w:rsidR="006B2763" w:rsidRPr="006B2763" w:rsidRDefault="006B2763" w:rsidP="006B2763">
      <w:pPr>
        <w:rPr>
          <w:rFonts w:cstheme="minorHAnsi"/>
          <w:sz w:val="28"/>
          <w:szCs w:val="28"/>
        </w:rPr>
      </w:pPr>
    </w:p>
    <w:p w:rsidR="006B2763" w:rsidRPr="00C91631" w:rsidRDefault="00C91631" w:rsidP="006B2763">
      <w:pPr>
        <w:rPr>
          <w:i/>
          <w:sz w:val="28"/>
          <w:szCs w:val="28"/>
        </w:rPr>
      </w:pPr>
      <w:r>
        <w:rPr>
          <w:i/>
          <w:sz w:val="28"/>
          <w:szCs w:val="28"/>
        </w:rPr>
        <w:lastRenderedPageBreak/>
        <w:t xml:space="preserve">     *</w:t>
      </w:r>
      <w:r>
        <w:rPr>
          <w:i/>
          <w:sz w:val="28"/>
          <w:szCs w:val="28"/>
        </w:rPr>
        <w:tab/>
      </w:r>
      <w:r w:rsidR="00DE6744" w:rsidRPr="00C91631">
        <w:rPr>
          <w:i/>
          <w:sz w:val="28"/>
          <w:szCs w:val="28"/>
        </w:rPr>
        <w:t xml:space="preserve">I think we’ll try the sample </w:t>
      </w:r>
      <w:r>
        <w:rPr>
          <w:i/>
          <w:sz w:val="28"/>
          <w:szCs w:val="28"/>
        </w:rPr>
        <w:tab/>
      </w:r>
      <w:r w:rsidR="00DE6744" w:rsidRPr="00C91631">
        <w:rPr>
          <w:i/>
          <w:sz w:val="28"/>
          <w:szCs w:val="28"/>
        </w:rPr>
        <w:t xml:space="preserve">plate to give them a choice of </w:t>
      </w:r>
      <w:r>
        <w:rPr>
          <w:i/>
          <w:sz w:val="28"/>
          <w:szCs w:val="28"/>
        </w:rPr>
        <w:tab/>
      </w:r>
      <w:r w:rsidR="00DE6744" w:rsidRPr="00C91631">
        <w:rPr>
          <w:i/>
          <w:sz w:val="28"/>
          <w:szCs w:val="28"/>
        </w:rPr>
        <w:t>what they like best.</w:t>
      </w:r>
    </w:p>
    <w:p w:rsidR="00DE6744" w:rsidRPr="00C91631" w:rsidRDefault="00DE6744" w:rsidP="006B2763">
      <w:pPr>
        <w:rPr>
          <w:i/>
          <w:sz w:val="28"/>
          <w:szCs w:val="28"/>
        </w:rPr>
      </w:pPr>
    </w:p>
    <w:p w:rsidR="00DE6744" w:rsidRPr="00C91631" w:rsidRDefault="00C91631" w:rsidP="006B2763">
      <w:pPr>
        <w:rPr>
          <w:i/>
          <w:sz w:val="28"/>
          <w:szCs w:val="28"/>
        </w:rPr>
      </w:pPr>
      <w:r>
        <w:rPr>
          <w:i/>
          <w:sz w:val="28"/>
          <w:szCs w:val="28"/>
        </w:rPr>
        <w:t xml:space="preserve">     *</w:t>
      </w:r>
      <w:r>
        <w:rPr>
          <w:i/>
          <w:sz w:val="28"/>
          <w:szCs w:val="28"/>
        </w:rPr>
        <w:tab/>
      </w:r>
      <w:r w:rsidR="00DE6744" w:rsidRPr="00C91631">
        <w:rPr>
          <w:i/>
          <w:sz w:val="28"/>
          <w:szCs w:val="28"/>
        </w:rPr>
        <w:t xml:space="preserve">I will have them watch me </w:t>
      </w:r>
      <w:r>
        <w:rPr>
          <w:i/>
          <w:sz w:val="28"/>
          <w:szCs w:val="28"/>
        </w:rPr>
        <w:tab/>
      </w:r>
      <w:r w:rsidR="00DE6744" w:rsidRPr="00C91631">
        <w:rPr>
          <w:i/>
          <w:sz w:val="28"/>
          <w:szCs w:val="28"/>
        </w:rPr>
        <w:t>prepare it.</w:t>
      </w:r>
    </w:p>
    <w:p w:rsidR="00DE6744" w:rsidRPr="00C91631" w:rsidRDefault="00DE6744" w:rsidP="006B2763">
      <w:pPr>
        <w:rPr>
          <w:i/>
          <w:sz w:val="28"/>
          <w:szCs w:val="28"/>
        </w:rPr>
      </w:pPr>
    </w:p>
    <w:p w:rsidR="00DE6744" w:rsidRPr="00C91631" w:rsidRDefault="00C91631" w:rsidP="006B2763">
      <w:pPr>
        <w:rPr>
          <w:i/>
          <w:sz w:val="28"/>
          <w:szCs w:val="28"/>
        </w:rPr>
      </w:pPr>
      <w:r>
        <w:rPr>
          <w:i/>
          <w:sz w:val="28"/>
          <w:szCs w:val="28"/>
        </w:rPr>
        <w:t xml:space="preserve">     *</w:t>
      </w:r>
      <w:r>
        <w:rPr>
          <w:i/>
          <w:sz w:val="28"/>
          <w:szCs w:val="28"/>
        </w:rPr>
        <w:tab/>
      </w:r>
      <w:r w:rsidR="00DE6744" w:rsidRPr="00C91631">
        <w:rPr>
          <w:i/>
          <w:sz w:val="28"/>
          <w:szCs w:val="28"/>
        </w:rPr>
        <w:t xml:space="preserve">We can have a book to go </w:t>
      </w:r>
      <w:r>
        <w:rPr>
          <w:i/>
          <w:sz w:val="28"/>
          <w:szCs w:val="28"/>
        </w:rPr>
        <w:tab/>
      </w:r>
      <w:r w:rsidR="00DE6744" w:rsidRPr="00C91631">
        <w:rPr>
          <w:i/>
          <w:sz w:val="28"/>
          <w:szCs w:val="28"/>
        </w:rPr>
        <w:t>along with the food.</w:t>
      </w:r>
    </w:p>
    <w:p w:rsidR="00DE6744" w:rsidRPr="00C91631" w:rsidRDefault="00DE6744" w:rsidP="006B2763">
      <w:pPr>
        <w:rPr>
          <w:i/>
          <w:sz w:val="28"/>
          <w:szCs w:val="28"/>
        </w:rPr>
      </w:pPr>
    </w:p>
    <w:p w:rsidR="00DE6744" w:rsidRDefault="00C91631" w:rsidP="006B2763">
      <w:pPr>
        <w:rPr>
          <w:i/>
          <w:sz w:val="28"/>
          <w:szCs w:val="28"/>
        </w:rPr>
      </w:pPr>
      <w:r>
        <w:rPr>
          <w:i/>
          <w:sz w:val="28"/>
          <w:szCs w:val="28"/>
        </w:rPr>
        <w:t xml:space="preserve">     *</w:t>
      </w:r>
      <w:r>
        <w:rPr>
          <w:i/>
          <w:sz w:val="28"/>
          <w:szCs w:val="28"/>
        </w:rPr>
        <w:tab/>
      </w:r>
      <w:r w:rsidR="00DE6744" w:rsidRPr="00C91631">
        <w:rPr>
          <w:i/>
          <w:sz w:val="28"/>
          <w:szCs w:val="28"/>
        </w:rPr>
        <w:t>Taste testing.</w:t>
      </w:r>
    </w:p>
    <w:p w:rsidR="00C91631" w:rsidRDefault="00C91631" w:rsidP="006B2763">
      <w:pPr>
        <w:rPr>
          <w:i/>
          <w:sz w:val="28"/>
          <w:szCs w:val="28"/>
        </w:rPr>
      </w:pPr>
    </w:p>
    <w:p w:rsidR="00C91631" w:rsidRPr="00C91631" w:rsidRDefault="00C91631" w:rsidP="006B2763">
      <w:pPr>
        <w:rPr>
          <w:i/>
          <w:sz w:val="28"/>
          <w:szCs w:val="28"/>
        </w:rPr>
      </w:pPr>
      <w:r>
        <w:rPr>
          <w:i/>
          <w:sz w:val="28"/>
          <w:szCs w:val="28"/>
        </w:rPr>
        <w:t xml:space="preserve">     *</w:t>
      </w:r>
      <w:r>
        <w:rPr>
          <w:i/>
          <w:sz w:val="28"/>
          <w:szCs w:val="28"/>
        </w:rPr>
        <w:tab/>
        <w:t>Have them serve themselves.</w:t>
      </w:r>
    </w:p>
    <w:p w:rsidR="00DE6744" w:rsidRDefault="00DE6744" w:rsidP="006B2763">
      <w:pPr>
        <w:rPr>
          <w:sz w:val="28"/>
          <w:szCs w:val="28"/>
        </w:rPr>
      </w:pPr>
    </w:p>
    <w:p w:rsidR="00ED2658" w:rsidRDefault="00ED2658" w:rsidP="006B2763">
      <w:pPr>
        <w:rPr>
          <w:sz w:val="28"/>
          <w:szCs w:val="28"/>
        </w:rPr>
      </w:pPr>
    </w:p>
    <w:p w:rsidR="00ED2658" w:rsidRDefault="00ED2658" w:rsidP="006B2763">
      <w:pPr>
        <w:rPr>
          <w:sz w:val="28"/>
          <w:szCs w:val="28"/>
        </w:rPr>
      </w:pPr>
    </w:p>
    <w:p w:rsidR="00ED2658" w:rsidRDefault="00ED2658" w:rsidP="006B2763">
      <w:pPr>
        <w:rPr>
          <w:sz w:val="28"/>
          <w:szCs w:val="28"/>
        </w:rPr>
      </w:pPr>
    </w:p>
    <w:p w:rsidR="00ED2658" w:rsidRDefault="00ED2658" w:rsidP="006B2763">
      <w:pPr>
        <w:rPr>
          <w:sz w:val="28"/>
          <w:szCs w:val="28"/>
        </w:rPr>
      </w:pPr>
    </w:p>
    <w:p w:rsidR="00ED2658" w:rsidRDefault="00ED2658" w:rsidP="006B2763">
      <w:pPr>
        <w:rPr>
          <w:sz w:val="28"/>
          <w:szCs w:val="28"/>
        </w:rPr>
      </w:pPr>
      <w:r w:rsidRPr="00ED2658">
        <w:rPr>
          <w:noProof/>
          <w:sz w:val="28"/>
          <w:szCs w:val="28"/>
          <w:lang w:bidi="ar-SA"/>
        </w:rPr>
        <w:drawing>
          <wp:inline distT="0" distB="0" distL="0" distR="0">
            <wp:extent cx="2695575" cy="3524250"/>
            <wp:effectExtent l="19050" t="0" r="9525" b="0"/>
            <wp:docPr id="7" name="Picture 1" descr="L3Photo4_iStock_000016164938Small.jpg"/>
            <wp:cNvGraphicFramePr/>
            <a:graphic xmlns:a="http://schemas.openxmlformats.org/drawingml/2006/main">
              <a:graphicData uri="http://schemas.openxmlformats.org/drawingml/2006/picture">
                <pic:pic xmlns:pic="http://schemas.openxmlformats.org/drawingml/2006/picture">
                  <pic:nvPicPr>
                    <pic:cNvPr id="9" name="Picture 8" descr="L3Photo4_iStock_000016164938Small.jpg"/>
                    <pic:cNvPicPr>
                      <a:picLocks noChangeAspect="1"/>
                    </pic:cNvPicPr>
                  </pic:nvPicPr>
                  <pic:blipFill>
                    <a:blip r:embed="rId10" cstate="print"/>
                    <a:srcRect l="13220" r="37314"/>
                    <a:stretch>
                      <a:fillRect/>
                    </a:stretch>
                  </pic:blipFill>
                  <pic:spPr>
                    <a:xfrm>
                      <a:off x="0" y="0"/>
                      <a:ext cx="2699899" cy="3529903"/>
                    </a:xfrm>
                    <a:prstGeom prst="rect">
                      <a:avLst/>
                    </a:prstGeom>
                  </pic:spPr>
                </pic:pic>
              </a:graphicData>
            </a:graphic>
          </wp:inline>
        </w:drawing>
      </w:r>
    </w:p>
    <w:p w:rsidR="00ED2658" w:rsidRDefault="00ED2658" w:rsidP="006B2763">
      <w:pPr>
        <w:rPr>
          <w:sz w:val="28"/>
          <w:szCs w:val="28"/>
        </w:rPr>
      </w:pPr>
    </w:p>
    <w:p w:rsidR="00ED2658" w:rsidRDefault="00ED2658" w:rsidP="006B2763">
      <w:pPr>
        <w:rPr>
          <w:sz w:val="28"/>
          <w:szCs w:val="28"/>
        </w:rPr>
      </w:pPr>
    </w:p>
    <w:p w:rsidR="00DE6744" w:rsidRDefault="00DE6744" w:rsidP="00DE6744">
      <w:pPr>
        <w:rPr>
          <w:sz w:val="28"/>
          <w:szCs w:val="28"/>
        </w:rPr>
      </w:pPr>
      <w:r w:rsidRPr="00DE6744">
        <w:rPr>
          <w:b/>
          <w:sz w:val="28"/>
          <w:szCs w:val="28"/>
        </w:rPr>
        <w:lastRenderedPageBreak/>
        <w:t xml:space="preserve">2.  Children learn from the example of their teachers.  </w:t>
      </w:r>
      <w:r w:rsidRPr="00DE6744">
        <w:rPr>
          <w:sz w:val="28"/>
          <w:szCs w:val="28"/>
        </w:rPr>
        <w:t xml:space="preserve">In other parts </w:t>
      </w:r>
      <w:r>
        <w:rPr>
          <w:sz w:val="28"/>
          <w:szCs w:val="28"/>
        </w:rPr>
        <w:t xml:space="preserve">of the world, children learn to like almost any food they see their parents and others enjoy, including foods </w:t>
      </w:r>
      <w:r w:rsidR="003F1CAF">
        <w:rPr>
          <w:sz w:val="28"/>
          <w:szCs w:val="28"/>
        </w:rPr>
        <w:t>our own children would consider very odd</w:t>
      </w:r>
      <w:r>
        <w:rPr>
          <w:sz w:val="28"/>
          <w:szCs w:val="28"/>
        </w:rPr>
        <w:t xml:space="preserve"> (for example insects or raw fish).  </w:t>
      </w:r>
      <w:r w:rsidRPr="00DE6744">
        <w:rPr>
          <w:sz w:val="28"/>
          <w:szCs w:val="28"/>
        </w:rPr>
        <w:t xml:space="preserve">Researchers have tested this idea, and found that </w:t>
      </w:r>
    </w:p>
    <w:p w:rsidR="00DE6744" w:rsidRDefault="00DE6744" w:rsidP="00DE6744">
      <w:pPr>
        <w:rPr>
          <w:sz w:val="28"/>
          <w:szCs w:val="28"/>
        </w:rPr>
      </w:pPr>
      <w:r w:rsidRPr="00DE6744">
        <w:rPr>
          <w:sz w:val="28"/>
          <w:szCs w:val="28"/>
        </w:rPr>
        <w:t xml:space="preserve">children </w:t>
      </w:r>
      <w:r>
        <w:rPr>
          <w:sz w:val="28"/>
          <w:szCs w:val="28"/>
        </w:rPr>
        <w:t xml:space="preserve">really do </w:t>
      </w:r>
      <w:r w:rsidRPr="00DE6744">
        <w:rPr>
          <w:sz w:val="28"/>
          <w:szCs w:val="28"/>
        </w:rPr>
        <w:t xml:space="preserve">watch the faces of adults very closely at the meal table, and often imitate the reactions they see (Roberts &amp; Heyman, 2000).  If an adult wrinkles up their nose or looks uninterested </w:t>
      </w:r>
      <w:r>
        <w:rPr>
          <w:sz w:val="28"/>
          <w:szCs w:val="28"/>
        </w:rPr>
        <w:t xml:space="preserve">in a </w:t>
      </w:r>
      <w:r w:rsidRPr="00DE6744">
        <w:rPr>
          <w:sz w:val="28"/>
          <w:szCs w:val="28"/>
        </w:rPr>
        <w:t xml:space="preserve">food, the child will </w:t>
      </w:r>
      <w:r>
        <w:rPr>
          <w:sz w:val="28"/>
          <w:szCs w:val="28"/>
        </w:rPr>
        <w:t>often</w:t>
      </w:r>
      <w:r w:rsidRPr="00DE6744">
        <w:rPr>
          <w:sz w:val="28"/>
          <w:szCs w:val="28"/>
        </w:rPr>
        <w:t xml:space="preserve"> imitate the reaction.  </w:t>
      </w:r>
    </w:p>
    <w:p w:rsidR="00C91631" w:rsidRDefault="00C91631" w:rsidP="00DE6744">
      <w:pPr>
        <w:rPr>
          <w:sz w:val="28"/>
          <w:szCs w:val="28"/>
        </w:rPr>
      </w:pPr>
    </w:p>
    <w:p w:rsidR="00ED2658" w:rsidRDefault="00ED2658" w:rsidP="00DE6744">
      <w:pPr>
        <w:rPr>
          <w:sz w:val="28"/>
          <w:szCs w:val="28"/>
        </w:rPr>
      </w:pPr>
    </w:p>
    <w:p w:rsidR="00ED2658" w:rsidRDefault="00ED2658" w:rsidP="00DE6744">
      <w:pPr>
        <w:rPr>
          <w:sz w:val="28"/>
          <w:szCs w:val="28"/>
        </w:rPr>
      </w:pPr>
      <w:r w:rsidRPr="00ED2658">
        <w:rPr>
          <w:noProof/>
          <w:sz w:val="28"/>
          <w:szCs w:val="28"/>
          <w:lang w:bidi="ar-SA"/>
        </w:rPr>
        <w:drawing>
          <wp:inline distT="0" distB="0" distL="0" distR="0">
            <wp:extent cx="2743200" cy="1971675"/>
            <wp:effectExtent l="19050" t="0" r="0" b="0"/>
            <wp:docPr id="9" name="Picture 2" descr="L3Photo9_iStock_000008678724Small.jpg"/>
            <wp:cNvGraphicFramePr/>
            <a:graphic xmlns:a="http://schemas.openxmlformats.org/drawingml/2006/main">
              <a:graphicData uri="http://schemas.openxmlformats.org/drawingml/2006/picture">
                <pic:pic xmlns:pic="http://schemas.openxmlformats.org/drawingml/2006/picture">
                  <pic:nvPicPr>
                    <pic:cNvPr id="4" name="Picture 3" descr="L3Photo9_iStock_000008678724Small.jpg"/>
                    <pic:cNvPicPr>
                      <a:picLocks noChangeAspect="1"/>
                    </pic:cNvPicPr>
                  </pic:nvPicPr>
                  <pic:blipFill>
                    <a:blip r:embed="rId11" cstate="print"/>
                    <a:stretch>
                      <a:fillRect/>
                    </a:stretch>
                  </pic:blipFill>
                  <pic:spPr>
                    <a:xfrm>
                      <a:off x="0" y="0"/>
                      <a:ext cx="2743200" cy="1971675"/>
                    </a:xfrm>
                    <a:prstGeom prst="rect">
                      <a:avLst/>
                    </a:prstGeom>
                  </pic:spPr>
                </pic:pic>
              </a:graphicData>
            </a:graphic>
          </wp:inline>
        </w:drawing>
      </w:r>
    </w:p>
    <w:p w:rsidR="00ED2658" w:rsidRDefault="00ED2658" w:rsidP="00DE6744">
      <w:pPr>
        <w:rPr>
          <w:sz w:val="28"/>
          <w:szCs w:val="28"/>
        </w:rPr>
      </w:pPr>
    </w:p>
    <w:p w:rsidR="00ED2658" w:rsidRDefault="00ED2658" w:rsidP="00DE6744">
      <w:pPr>
        <w:rPr>
          <w:sz w:val="28"/>
          <w:szCs w:val="28"/>
        </w:rPr>
      </w:pPr>
    </w:p>
    <w:p w:rsidR="00DE6744" w:rsidRDefault="00DE6744" w:rsidP="00DE6744">
      <w:pPr>
        <w:rPr>
          <w:sz w:val="28"/>
          <w:szCs w:val="28"/>
        </w:rPr>
      </w:pPr>
      <w:r>
        <w:rPr>
          <w:sz w:val="28"/>
          <w:szCs w:val="28"/>
        </w:rPr>
        <w:tab/>
        <w:t xml:space="preserve">While the participants in the workshop already knew this, they learned that they could be more consistent and careful in their reactions to food.  During the workshop, the varied reactions of participants to tofu were observed and reported back to them, which </w:t>
      </w:r>
      <w:r>
        <w:rPr>
          <w:sz w:val="28"/>
          <w:szCs w:val="28"/>
        </w:rPr>
        <w:lastRenderedPageBreak/>
        <w:t>helped them see how much self-control they might need to use when trying new foods with the children!</w:t>
      </w:r>
    </w:p>
    <w:p w:rsidR="00DE6744" w:rsidRDefault="00DE6744" w:rsidP="00DE6744">
      <w:pPr>
        <w:rPr>
          <w:sz w:val="28"/>
          <w:szCs w:val="28"/>
        </w:rPr>
      </w:pPr>
    </w:p>
    <w:p w:rsidR="00DE6744" w:rsidRPr="00DE6744" w:rsidRDefault="00C91631" w:rsidP="00DE6744">
      <w:pPr>
        <w:rPr>
          <w:sz w:val="28"/>
          <w:szCs w:val="28"/>
        </w:rPr>
      </w:pPr>
      <w:r>
        <w:rPr>
          <w:sz w:val="28"/>
          <w:szCs w:val="28"/>
        </w:rPr>
        <w:tab/>
        <w:t>Early Childhood programs</w:t>
      </w:r>
      <w:r w:rsidR="00DE6744" w:rsidRPr="00DE6744">
        <w:rPr>
          <w:sz w:val="28"/>
          <w:szCs w:val="28"/>
        </w:rPr>
        <w:t xml:space="preserve"> can be especially influential at introducing children to new foods because their peers are</w:t>
      </w:r>
      <w:r>
        <w:rPr>
          <w:sz w:val="28"/>
          <w:szCs w:val="28"/>
        </w:rPr>
        <w:t xml:space="preserve"> there </w:t>
      </w:r>
      <w:r w:rsidR="00DE6744" w:rsidRPr="00DE6744">
        <w:rPr>
          <w:sz w:val="28"/>
          <w:szCs w:val="28"/>
        </w:rPr>
        <w:t xml:space="preserve">too.  One study found that children were more willing to try a vegetable they previously had disliked if they saw other children choosing to eat </w:t>
      </w:r>
      <w:r>
        <w:rPr>
          <w:sz w:val="28"/>
          <w:szCs w:val="28"/>
        </w:rPr>
        <w:t>it</w:t>
      </w:r>
      <w:r w:rsidR="00DE6744" w:rsidRPr="00DE6744">
        <w:rPr>
          <w:sz w:val="28"/>
          <w:szCs w:val="28"/>
        </w:rPr>
        <w:t xml:space="preserve"> (Birch, 1980).    </w:t>
      </w:r>
    </w:p>
    <w:p w:rsidR="00DE6744" w:rsidRPr="00DE6744" w:rsidRDefault="00DE6744" w:rsidP="006B2763">
      <w:pPr>
        <w:rPr>
          <w:b/>
          <w:sz w:val="28"/>
          <w:szCs w:val="28"/>
        </w:rPr>
      </w:pPr>
    </w:p>
    <w:p w:rsidR="00DE6744" w:rsidRDefault="00C91631" w:rsidP="006B2763">
      <w:pPr>
        <w:rPr>
          <w:sz w:val="28"/>
          <w:szCs w:val="28"/>
        </w:rPr>
      </w:pPr>
      <w:r>
        <w:rPr>
          <w:sz w:val="28"/>
          <w:szCs w:val="28"/>
        </w:rPr>
        <w:tab/>
        <w:t>When asked what they intended to do differently in their programs, the workshop participants mentioned several ways they would try to role model an interest in new foods:</w:t>
      </w:r>
    </w:p>
    <w:p w:rsidR="00C91631" w:rsidRDefault="00C91631" w:rsidP="006B2763">
      <w:pPr>
        <w:rPr>
          <w:sz w:val="28"/>
          <w:szCs w:val="28"/>
        </w:rPr>
      </w:pPr>
    </w:p>
    <w:p w:rsidR="00C91631" w:rsidRPr="00C91631" w:rsidRDefault="00C91631" w:rsidP="006B2763">
      <w:pPr>
        <w:rPr>
          <w:i/>
          <w:sz w:val="28"/>
          <w:szCs w:val="28"/>
        </w:rPr>
      </w:pPr>
      <w:r w:rsidRPr="00C91631">
        <w:rPr>
          <w:i/>
          <w:sz w:val="28"/>
          <w:szCs w:val="28"/>
        </w:rPr>
        <w:t xml:space="preserve">     *</w:t>
      </w:r>
      <w:r w:rsidRPr="00C91631">
        <w:rPr>
          <w:i/>
          <w:sz w:val="28"/>
          <w:szCs w:val="28"/>
        </w:rPr>
        <w:tab/>
        <w:t>Be positive (about new foods).</w:t>
      </w:r>
    </w:p>
    <w:p w:rsidR="00C91631" w:rsidRPr="00C91631" w:rsidRDefault="00C91631" w:rsidP="006B2763">
      <w:pPr>
        <w:rPr>
          <w:i/>
          <w:sz w:val="28"/>
          <w:szCs w:val="28"/>
        </w:rPr>
      </w:pPr>
    </w:p>
    <w:p w:rsidR="00C91631" w:rsidRPr="00C91631" w:rsidRDefault="00C91631" w:rsidP="006B2763">
      <w:pPr>
        <w:rPr>
          <w:i/>
          <w:sz w:val="28"/>
          <w:szCs w:val="28"/>
        </w:rPr>
      </w:pPr>
      <w:r w:rsidRPr="00C91631">
        <w:rPr>
          <w:i/>
          <w:sz w:val="28"/>
          <w:szCs w:val="28"/>
        </w:rPr>
        <w:t xml:space="preserve">     *</w:t>
      </w:r>
      <w:r w:rsidRPr="00C91631">
        <w:rPr>
          <w:i/>
          <w:sz w:val="28"/>
          <w:szCs w:val="28"/>
        </w:rPr>
        <w:tab/>
        <w:t>I will eat with them.</w:t>
      </w:r>
    </w:p>
    <w:p w:rsidR="00C91631" w:rsidRPr="00C91631" w:rsidRDefault="00C91631" w:rsidP="006B2763">
      <w:pPr>
        <w:rPr>
          <w:i/>
          <w:sz w:val="28"/>
          <w:szCs w:val="28"/>
        </w:rPr>
      </w:pPr>
    </w:p>
    <w:p w:rsidR="00C91631" w:rsidRPr="00C91631" w:rsidRDefault="00C91631" w:rsidP="006B2763">
      <w:pPr>
        <w:rPr>
          <w:i/>
          <w:sz w:val="28"/>
          <w:szCs w:val="28"/>
        </w:rPr>
      </w:pPr>
      <w:r w:rsidRPr="00C91631">
        <w:rPr>
          <w:i/>
          <w:sz w:val="28"/>
          <w:szCs w:val="28"/>
        </w:rPr>
        <w:t xml:space="preserve">     *</w:t>
      </w:r>
      <w:r w:rsidRPr="00C91631">
        <w:rPr>
          <w:i/>
          <w:sz w:val="28"/>
          <w:szCs w:val="28"/>
        </w:rPr>
        <w:tab/>
        <w:t>Try new foods with them.</w:t>
      </w:r>
    </w:p>
    <w:p w:rsidR="00DE6744" w:rsidRDefault="00DE6744" w:rsidP="006B2763">
      <w:pPr>
        <w:rPr>
          <w:sz w:val="28"/>
          <w:szCs w:val="28"/>
        </w:rPr>
      </w:pPr>
    </w:p>
    <w:p w:rsidR="00ED2658" w:rsidRDefault="00ED2658" w:rsidP="006B2763">
      <w:pPr>
        <w:rPr>
          <w:sz w:val="28"/>
          <w:szCs w:val="28"/>
        </w:rPr>
      </w:pPr>
    </w:p>
    <w:p w:rsidR="00353EBB" w:rsidRPr="00353EBB" w:rsidRDefault="00ED2658" w:rsidP="00353EBB">
      <w:pPr>
        <w:ind w:firstLine="360"/>
        <w:rPr>
          <w:rFonts w:ascii="Calibri" w:eastAsia="Times New Roman" w:hAnsi="Calibri" w:cs="Calibri"/>
          <w:sz w:val="28"/>
          <w:szCs w:val="28"/>
        </w:rPr>
      </w:pPr>
      <w:r>
        <w:rPr>
          <w:rFonts w:ascii="Calibri" w:eastAsia="Times New Roman" w:hAnsi="Calibri" w:cs="Calibri"/>
          <w:sz w:val="28"/>
          <w:szCs w:val="28"/>
        </w:rPr>
        <w:t>In summary, c</w:t>
      </w:r>
      <w:r w:rsidR="00353EBB" w:rsidRPr="00353EBB">
        <w:rPr>
          <w:rFonts w:ascii="Calibri" w:eastAsia="Times New Roman" w:hAnsi="Calibri" w:cs="Calibri"/>
          <w:sz w:val="28"/>
          <w:szCs w:val="28"/>
        </w:rPr>
        <w:t>hild care professionals who attended the workshop thought they learned a lot, and intended to change their practices.</w:t>
      </w:r>
    </w:p>
    <w:p w:rsidR="00353EBB" w:rsidRPr="00353EBB" w:rsidRDefault="00353EBB" w:rsidP="00353EBB">
      <w:pPr>
        <w:rPr>
          <w:rFonts w:ascii="Calibri" w:eastAsia="Times New Roman" w:hAnsi="Calibri" w:cs="Calibri"/>
          <w:sz w:val="28"/>
          <w:szCs w:val="28"/>
        </w:rPr>
      </w:pPr>
    </w:p>
    <w:p w:rsidR="00ED2658" w:rsidRDefault="00ED2658" w:rsidP="00353EBB">
      <w:pPr>
        <w:numPr>
          <w:ilvl w:val="0"/>
          <w:numId w:val="3"/>
        </w:numPr>
        <w:contextualSpacing/>
        <w:rPr>
          <w:rFonts w:ascii="Calibri" w:eastAsia="Times New Roman" w:hAnsi="Calibri" w:cs="Calibri"/>
          <w:i/>
          <w:sz w:val="28"/>
          <w:szCs w:val="28"/>
        </w:rPr>
      </w:pPr>
      <w:r>
        <w:rPr>
          <w:rFonts w:ascii="Calibri" w:eastAsia="Times New Roman" w:hAnsi="Calibri" w:cs="Calibri"/>
          <w:i/>
          <w:sz w:val="28"/>
          <w:szCs w:val="28"/>
        </w:rPr>
        <w:t>Wonderful workshop.  I walked away with many new ideas.</w:t>
      </w:r>
    </w:p>
    <w:p w:rsidR="00ED2658" w:rsidRDefault="00ED2658" w:rsidP="00ED2658">
      <w:pPr>
        <w:ind w:left="720"/>
        <w:contextualSpacing/>
        <w:rPr>
          <w:rFonts w:ascii="Calibri" w:eastAsia="Times New Roman" w:hAnsi="Calibri" w:cs="Calibri"/>
          <w:i/>
          <w:sz w:val="28"/>
          <w:szCs w:val="28"/>
        </w:rPr>
      </w:pPr>
    </w:p>
    <w:p w:rsidR="00B67DF0" w:rsidRDefault="00B67DF0" w:rsidP="00353EBB">
      <w:pPr>
        <w:keepNext/>
        <w:spacing w:before="240" w:after="60"/>
        <w:outlineLvl w:val="1"/>
        <w:rPr>
          <w:rFonts w:ascii="Calibri" w:eastAsia="Times New Roman" w:hAnsi="Calibri"/>
          <w:b/>
          <w:bCs/>
          <w:i/>
          <w:iCs/>
          <w:sz w:val="28"/>
          <w:szCs w:val="28"/>
        </w:rPr>
      </w:pPr>
      <w:r>
        <w:rPr>
          <w:noProof/>
          <w:lang w:bidi="ar-SA"/>
        </w:rPr>
        <w:lastRenderedPageBreak/>
        <w:drawing>
          <wp:inline distT="0" distB="0" distL="0" distR="0">
            <wp:extent cx="2337955" cy="2857500"/>
            <wp:effectExtent l="19050" t="0" r="5195" b="0"/>
            <wp:docPr id="14" name="Picture 14" descr="http://blogs.ces.uwex.edu/ece-nutrition/files/2012/10/RethinkingCvr-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logs.ces.uwex.edu/ece-nutrition/files/2012/10/RethinkingCvr-f.jpeg"/>
                    <pic:cNvPicPr>
                      <a:picLocks noChangeAspect="1" noChangeArrowheads="1"/>
                    </pic:cNvPicPr>
                  </pic:nvPicPr>
                  <pic:blipFill>
                    <a:blip r:embed="rId12" cstate="print"/>
                    <a:srcRect/>
                    <a:stretch>
                      <a:fillRect/>
                    </a:stretch>
                  </pic:blipFill>
                  <pic:spPr bwMode="auto">
                    <a:xfrm>
                      <a:off x="0" y="0"/>
                      <a:ext cx="2341928" cy="2862356"/>
                    </a:xfrm>
                    <a:prstGeom prst="rect">
                      <a:avLst/>
                    </a:prstGeom>
                    <a:noFill/>
                    <a:ln w="9525">
                      <a:noFill/>
                      <a:miter lim="800000"/>
                      <a:headEnd/>
                      <a:tailEnd/>
                    </a:ln>
                  </pic:spPr>
                </pic:pic>
              </a:graphicData>
            </a:graphic>
          </wp:inline>
        </w:drawing>
      </w:r>
    </w:p>
    <w:p w:rsidR="00B67DF0" w:rsidRDefault="00B67DF0" w:rsidP="00353EBB">
      <w:pPr>
        <w:keepNext/>
        <w:spacing w:before="240" w:after="60"/>
        <w:outlineLvl w:val="1"/>
        <w:rPr>
          <w:rFonts w:ascii="Calibri" w:eastAsia="Times New Roman" w:hAnsi="Calibri"/>
          <w:b/>
          <w:bCs/>
          <w:i/>
          <w:iCs/>
          <w:sz w:val="28"/>
          <w:szCs w:val="28"/>
        </w:rPr>
      </w:pPr>
    </w:p>
    <w:p w:rsidR="008C5D0D" w:rsidRDefault="00ED2658" w:rsidP="00353EBB">
      <w:pPr>
        <w:keepNext/>
        <w:spacing w:before="240" w:after="60"/>
        <w:outlineLvl w:val="1"/>
        <w:rPr>
          <w:rFonts w:ascii="Calibri" w:eastAsia="Times New Roman" w:hAnsi="Calibri"/>
          <w:bCs/>
          <w:iCs/>
          <w:sz w:val="28"/>
          <w:szCs w:val="28"/>
        </w:rPr>
      </w:pPr>
      <w:r>
        <w:rPr>
          <w:rFonts w:ascii="Calibri" w:eastAsia="Times New Roman" w:hAnsi="Calibri"/>
          <w:b/>
          <w:bCs/>
          <w:i/>
          <w:iCs/>
          <w:sz w:val="28"/>
          <w:szCs w:val="28"/>
        </w:rPr>
        <w:t>S</w:t>
      </w:r>
      <w:r w:rsidR="00353EBB" w:rsidRPr="00353EBB">
        <w:rPr>
          <w:rFonts w:ascii="Calibri" w:eastAsia="Times New Roman" w:hAnsi="Calibri"/>
          <w:b/>
          <w:bCs/>
          <w:i/>
          <w:iCs/>
          <w:sz w:val="28"/>
          <w:szCs w:val="28"/>
        </w:rPr>
        <w:t>ource</w:t>
      </w:r>
      <w:r w:rsidR="008C5D0D">
        <w:rPr>
          <w:rFonts w:ascii="Calibri" w:eastAsia="Times New Roman" w:hAnsi="Calibri"/>
          <w:b/>
          <w:bCs/>
          <w:i/>
          <w:iCs/>
          <w:sz w:val="28"/>
          <w:szCs w:val="28"/>
        </w:rPr>
        <w:t>:</w:t>
      </w:r>
      <w:r w:rsidR="00B67DF0">
        <w:rPr>
          <w:rFonts w:ascii="Calibri" w:eastAsia="Times New Roman" w:hAnsi="Calibri"/>
          <w:b/>
          <w:bCs/>
          <w:i/>
          <w:iCs/>
          <w:sz w:val="28"/>
          <w:szCs w:val="28"/>
        </w:rPr>
        <w:t xml:space="preserve">  </w:t>
      </w:r>
      <w:r w:rsidR="008C5D0D" w:rsidRPr="008C5D0D">
        <w:rPr>
          <w:rFonts w:ascii="Calibri" w:eastAsia="Times New Roman" w:hAnsi="Calibri"/>
          <w:bCs/>
          <w:iCs/>
          <w:sz w:val="28"/>
          <w:szCs w:val="28"/>
        </w:rPr>
        <w:t xml:space="preserve">The main source </w:t>
      </w:r>
      <w:r w:rsidR="008C5D0D">
        <w:rPr>
          <w:rFonts w:ascii="Calibri" w:eastAsia="Times New Roman" w:hAnsi="Calibri"/>
          <w:bCs/>
          <w:iCs/>
          <w:sz w:val="28"/>
          <w:szCs w:val="28"/>
        </w:rPr>
        <w:t xml:space="preserve">material </w:t>
      </w:r>
      <w:r w:rsidR="008C5D0D" w:rsidRPr="008C5D0D">
        <w:rPr>
          <w:rFonts w:ascii="Calibri" w:eastAsia="Times New Roman" w:hAnsi="Calibri"/>
          <w:bCs/>
          <w:iCs/>
          <w:sz w:val="28"/>
          <w:szCs w:val="28"/>
        </w:rPr>
        <w:t xml:space="preserve">for this </w:t>
      </w:r>
      <w:r w:rsidR="008C5D0D">
        <w:rPr>
          <w:rFonts w:ascii="Calibri" w:eastAsia="Times New Roman" w:hAnsi="Calibri"/>
          <w:bCs/>
          <w:iCs/>
          <w:sz w:val="28"/>
          <w:szCs w:val="28"/>
        </w:rPr>
        <w:t xml:space="preserve">workshop was a book written by 2 UW-Madison professors and 2 Wisconsin early childhood professionals:  </w:t>
      </w:r>
    </w:p>
    <w:p w:rsidR="008C5D0D" w:rsidRPr="00B67DF0" w:rsidRDefault="008C5D0D" w:rsidP="00353EBB">
      <w:pPr>
        <w:keepNext/>
        <w:spacing w:before="240" w:after="60"/>
        <w:outlineLvl w:val="1"/>
        <w:rPr>
          <w:rFonts w:ascii="Calibri" w:eastAsia="Times New Roman" w:hAnsi="Calibri"/>
          <w:bCs/>
          <w:iCs/>
        </w:rPr>
      </w:pPr>
      <w:r w:rsidRPr="00B67DF0">
        <w:rPr>
          <w:rFonts w:ascii="Calibri" w:eastAsia="Times New Roman" w:hAnsi="Calibri"/>
          <w:bCs/>
          <w:iCs/>
        </w:rPr>
        <w:t xml:space="preserve">Nitzke, S., Riley, D., Ramminger, A., &amp; </w:t>
      </w:r>
      <w:r w:rsidR="00407166" w:rsidRPr="00B67DF0">
        <w:rPr>
          <w:rFonts w:ascii="Calibri" w:eastAsia="Times New Roman" w:hAnsi="Calibri"/>
          <w:bCs/>
          <w:iCs/>
        </w:rPr>
        <w:tab/>
      </w:r>
      <w:r w:rsidRPr="00B67DF0">
        <w:rPr>
          <w:rFonts w:ascii="Calibri" w:eastAsia="Times New Roman" w:hAnsi="Calibri"/>
          <w:bCs/>
          <w:iCs/>
        </w:rPr>
        <w:t xml:space="preserve">Jacobs, G.  2010.  </w:t>
      </w:r>
      <w:r w:rsidRPr="00B67DF0">
        <w:rPr>
          <w:rFonts w:ascii="Calibri" w:eastAsia="Times New Roman" w:hAnsi="Calibri"/>
          <w:bCs/>
          <w:i/>
          <w:iCs/>
        </w:rPr>
        <w:t xml:space="preserve">Rethinking </w:t>
      </w:r>
      <w:r w:rsidR="00407166" w:rsidRPr="00B67DF0">
        <w:rPr>
          <w:rFonts w:ascii="Calibri" w:eastAsia="Times New Roman" w:hAnsi="Calibri"/>
          <w:bCs/>
          <w:i/>
          <w:iCs/>
        </w:rPr>
        <w:tab/>
      </w:r>
      <w:r w:rsidRPr="00B67DF0">
        <w:rPr>
          <w:rFonts w:ascii="Calibri" w:eastAsia="Times New Roman" w:hAnsi="Calibri"/>
          <w:bCs/>
          <w:i/>
          <w:iCs/>
        </w:rPr>
        <w:t xml:space="preserve">Nutrition:  Connecting Science </w:t>
      </w:r>
      <w:r w:rsidR="00407166" w:rsidRPr="00B67DF0">
        <w:rPr>
          <w:rFonts w:ascii="Calibri" w:eastAsia="Times New Roman" w:hAnsi="Calibri"/>
          <w:bCs/>
          <w:i/>
          <w:iCs/>
        </w:rPr>
        <w:tab/>
      </w:r>
      <w:r w:rsidRPr="00B67DF0">
        <w:rPr>
          <w:rFonts w:ascii="Calibri" w:eastAsia="Times New Roman" w:hAnsi="Calibri"/>
          <w:bCs/>
          <w:i/>
          <w:iCs/>
        </w:rPr>
        <w:t xml:space="preserve">and Practice in Early Childhood </w:t>
      </w:r>
      <w:r w:rsidR="00407166" w:rsidRPr="00B67DF0">
        <w:rPr>
          <w:rFonts w:ascii="Calibri" w:eastAsia="Times New Roman" w:hAnsi="Calibri"/>
          <w:bCs/>
          <w:i/>
          <w:iCs/>
        </w:rPr>
        <w:tab/>
      </w:r>
      <w:r w:rsidRPr="00B67DF0">
        <w:rPr>
          <w:rFonts w:ascii="Calibri" w:eastAsia="Times New Roman" w:hAnsi="Calibri"/>
          <w:bCs/>
          <w:i/>
          <w:iCs/>
        </w:rPr>
        <w:t>Settings.</w:t>
      </w:r>
      <w:r w:rsidRPr="00B67DF0">
        <w:rPr>
          <w:rFonts w:ascii="Calibri" w:eastAsia="Times New Roman" w:hAnsi="Calibri"/>
          <w:bCs/>
          <w:iCs/>
        </w:rPr>
        <w:t xml:space="preserve">  St. Paul:  Redleaf </w:t>
      </w:r>
      <w:r w:rsidR="00407166" w:rsidRPr="00B67DF0">
        <w:rPr>
          <w:rFonts w:ascii="Calibri" w:eastAsia="Times New Roman" w:hAnsi="Calibri"/>
          <w:bCs/>
          <w:iCs/>
        </w:rPr>
        <w:tab/>
      </w:r>
      <w:r w:rsidRPr="00B67DF0">
        <w:rPr>
          <w:rFonts w:ascii="Calibri" w:eastAsia="Times New Roman" w:hAnsi="Calibri"/>
          <w:bCs/>
          <w:iCs/>
        </w:rPr>
        <w:t>Press.</w:t>
      </w:r>
    </w:p>
    <w:p w:rsidR="00353EBB" w:rsidRPr="00353EBB" w:rsidRDefault="008C5D0D" w:rsidP="00353EBB">
      <w:pPr>
        <w:keepNext/>
        <w:spacing w:before="240" w:after="60"/>
        <w:outlineLvl w:val="1"/>
        <w:rPr>
          <w:rFonts w:ascii="Calibri" w:eastAsia="Times New Roman" w:hAnsi="Calibri"/>
          <w:b/>
          <w:bCs/>
          <w:i/>
          <w:iCs/>
          <w:sz w:val="28"/>
          <w:szCs w:val="28"/>
        </w:rPr>
      </w:pPr>
      <w:r>
        <w:rPr>
          <w:rFonts w:ascii="Calibri" w:eastAsia="Times New Roman" w:hAnsi="Calibri"/>
          <w:b/>
          <w:bCs/>
          <w:i/>
          <w:iCs/>
          <w:sz w:val="28"/>
          <w:szCs w:val="28"/>
        </w:rPr>
        <w:t>References</w:t>
      </w:r>
      <w:r w:rsidR="00353EBB" w:rsidRPr="00353EBB">
        <w:rPr>
          <w:rFonts w:ascii="Calibri" w:eastAsia="Times New Roman" w:hAnsi="Calibri"/>
          <w:b/>
          <w:bCs/>
          <w:i/>
          <w:iCs/>
          <w:sz w:val="28"/>
          <w:szCs w:val="28"/>
        </w:rPr>
        <w:t>:</w:t>
      </w:r>
    </w:p>
    <w:p w:rsidR="008C5D0D" w:rsidRDefault="008C5D0D" w:rsidP="00353EBB">
      <w:pPr>
        <w:ind w:left="720" w:hanging="720"/>
        <w:rPr>
          <w:rFonts w:ascii="Calibri" w:eastAsia="Times New Roman" w:hAnsi="Calibri" w:cs="Calibri"/>
          <w:sz w:val="20"/>
          <w:szCs w:val="20"/>
          <w:vertAlign w:val="superscript"/>
        </w:rPr>
      </w:pPr>
    </w:p>
    <w:p w:rsidR="008C5D0D" w:rsidRDefault="008C5D0D" w:rsidP="00353EBB">
      <w:pPr>
        <w:ind w:left="720" w:hanging="720"/>
        <w:rPr>
          <w:rFonts w:cstheme="minorHAnsi"/>
          <w:sz w:val="28"/>
          <w:szCs w:val="28"/>
        </w:rPr>
      </w:pPr>
      <w:r>
        <w:rPr>
          <w:rFonts w:ascii="Calibri" w:eastAsia="Times New Roman" w:hAnsi="Calibri" w:cs="Calibri"/>
          <w:sz w:val="20"/>
          <w:szCs w:val="20"/>
          <w:vertAlign w:val="superscript"/>
        </w:rPr>
        <w:t xml:space="preserve">1 </w:t>
      </w:r>
      <w:r w:rsidR="00D23CEF">
        <w:rPr>
          <w:rFonts w:ascii="Calibri" w:eastAsia="Times New Roman" w:hAnsi="Calibri" w:cs="Calibri"/>
          <w:sz w:val="20"/>
          <w:szCs w:val="20"/>
          <w:vertAlign w:val="superscript"/>
        </w:rPr>
        <w:t xml:space="preserve"> </w:t>
      </w:r>
      <w:r w:rsidRPr="008C5D0D">
        <w:rPr>
          <w:rFonts w:cstheme="minorHAnsi"/>
        </w:rPr>
        <w:t xml:space="preserve">Birch, L.L., McPhee, L., Steinberg, L., &amp; Sullivan, S.  (1990).  Conditioned flavor preferences in young children.  </w:t>
      </w:r>
      <w:r w:rsidRPr="008C5D0D">
        <w:rPr>
          <w:rFonts w:cstheme="minorHAnsi"/>
          <w:i/>
        </w:rPr>
        <w:t>Physiology and Behavior, 47</w:t>
      </w:r>
      <w:r w:rsidRPr="008C5D0D">
        <w:rPr>
          <w:rFonts w:cstheme="minorHAnsi"/>
        </w:rPr>
        <w:t>: 501-505.</w:t>
      </w:r>
      <w:r>
        <w:rPr>
          <w:rFonts w:cstheme="minorHAnsi"/>
          <w:sz w:val="28"/>
          <w:szCs w:val="28"/>
        </w:rPr>
        <w:t xml:space="preserve"> </w:t>
      </w:r>
    </w:p>
    <w:p w:rsidR="008C5D0D" w:rsidRDefault="008C5D0D" w:rsidP="00353EBB">
      <w:pPr>
        <w:ind w:left="720" w:hanging="720"/>
        <w:rPr>
          <w:rFonts w:cstheme="minorHAnsi"/>
          <w:sz w:val="28"/>
          <w:szCs w:val="28"/>
        </w:rPr>
      </w:pPr>
    </w:p>
    <w:p w:rsidR="008C5D0D" w:rsidRPr="00D23CEF" w:rsidRDefault="008C5D0D" w:rsidP="008C5D0D">
      <w:pPr>
        <w:rPr>
          <w:rFonts w:cstheme="minorHAnsi"/>
        </w:rPr>
      </w:pPr>
      <w:r w:rsidRPr="00D23CEF">
        <w:rPr>
          <w:rFonts w:cstheme="minorHAnsi"/>
          <w:vertAlign w:val="superscript"/>
        </w:rPr>
        <w:t>2</w:t>
      </w:r>
      <w:r w:rsidRPr="00D23CEF">
        <w:rPr>
          <w:rFonts w:cstheme="minorHAnsi"/>
        </w:rPr>
        <w:t xml:space="preserve"> </w:t>
      </w:r>
      <w:r w:rsidR="00D23CEF">
        <w:rPr>
          <w:rFonts w:cstheme="minorHAnsi"/>
        </w:rPr>
        <w:t xml:space="preserve"> </w:t>
      </w:r>
      <w:r w:rsidRPr="00D23CEF">
        <w:rPr>
          <w:rFonts w:cstheme="minorHAnsi"/>
        </w:rPr>
        <w:t xml:space="preserve">Birch, L.L., &amp; Marlin, D.W.  (1982).  I don’t </w:t>
      </w:r>
      <w:r w:rsidR="00D23CEF">
        <w:rPr>
          <w:rFonts w:cstheme="minorHAnsi"/>
        </w:rPr>
        <w:tab/>
      </w:r>
      <w:r w:rsidRPr="00D23CEF">
        <w:rPr>
          <w:rFonts w:cstheme="minorHAnsi"/>
        </w:rPr>
        <w:t xml:space="preserve">like it: I never tried it:  Effects of </w:t>
      </w:r>
      <w:r w:rsidR="00D23CEF">
        <w:rPr>
          <w:rFonts w:cstheme="minorHAnsi"/>
        </w:rPr>
        <w:tab/>
      </w:r>
      <w:r w:rsidRPr="00D23CEF">
        <w:rPr>
          <w:rFonts w:cstheme="minorHAnsi"/>
        </w:rPr>
        <w:t xml:space="preserve">exposure to food on two-year-old </w:t>
      </w:r>
      <w:r w:rsidR="00D23CEF">
        <w:rPr>
          <w:rFonts w:cstheme="minorHAnsi"/>
        </w:rPr>
        <w:tab/>
      </w:r>
      <w:r w:rsidRPr="00D23CEF">
        <w:rPr>
          <w:rFonts w:cstheme="minorHAnsi"/>
        </w:rPr>
        <w:t xml:space="preserve">children’s food preferences.  </w:t>
      </w:r>
      <w:r w:rsidR="00D23CEF">
        <w:rPr>
          <w:rFonts w:cstheme="minorHAnsi"/>
        </w:rPr>
        <w:tab/>
      </w:r>
      <w:r w:rsidRPr="00D23CEF">
        <w:rPr>
          <w:rFonts w:cstheme="minorHAnsi"/>
          <w:i/>
        </w:rPr>
        <w:t>Appetite, 4</w:t>
      </w:r>
      <w:r w:rsidRPr="00D23CEF">
        <w:rPr>
          <w:rFonts w:cstheme="minorHAnsi"/>
        </w:rPr>
        <w:t>:  353-360.</w:t>
      </w:r>
    </w:p>
    <w:p w:rsidR="008C5D0D" w:rsidRDefault="008C5D0D" w:rsidP="008C5D0D">
      <w:pPr>
        <w:rPr>
          <w:rFonts w:cstheme="minorHAnsi"/>
          <w:sz w:val="28"/>
          <w:szCs w:val="28"/>
        </w:rPr>
      </w:pPr>
    </w:p>
    <w:p w:rsidR="008C5D0D" w:rsidRPr="00D23CEF" w:rsidRDefault="008C5D0D" w:rsidP="00353EBB">
      <w:pPr>
        <w:ind w:left="720" w:hanging="720"/>
      </w:pPr>
      <w:r>
        <w:rPr>
          <w:rFonts w:ascii="Calibri" w:eastAsia="Times New Roman" w:hAnsi="Calibri" w:cs="Calibri"/>
          <w:sz w:val="20"/>
          <w:szCs w:val="20"/>
          <w:vertAlign w:val="superscript"/>
        </w:rPr>
        <w:t xml:space="preserve">3 </w:t>
      </w:r>
      <w:r w:rsidR="00D23CEF">
        <w:rPr>
          <w:sz w:val="28"/>
          <w:szCs w:val="28"/>
        </w:rPr>
        <w:t xml:space="preserve"> </w:t>
      </w:r>
      <w:r w:rsidRPr="00D23CEF">
        <w:t>Roberts</w:t>
      </w:r>
      <w:r w:rsidR="00D23CEF" w:rsidRPr="00D23CEF">
        <w:t xml:space="preserve">, S.B., </w:t>
      </w:r>
      <w:r w:rsidRPr="00D23CEF">
        <w:t xml:space="preserve">&amp; Heyman, </w:t>
      </w:r>
      <w:r w:rsidR="00D23CEF" w:rsidRPr="00D23CEF">
        <w:t>M.B.  (</w:t>
      </w:r>
      <w:r w:rsidRPr="00D23CEF">
        <w:t xml:space="preserve">2000). </w:t>
      </w:r>
      <w:r w:rsidR="00D23CEF" w:rsidRPr="00D23CEF">
        <w:t xml:space="preserve"> How to feed babies and toddlers in the 21</w:t>
      </w:r>
      <w:r w:rsidR="00D23CEF" w:rsidRPr="00D23CEF">
        <w:rPr>
          <w:vertAlign w:val="superscript"/>
        </w:rPr>
        <w:t>st</w:t>
      </w:r>
      <w:r w:rsidR="00D23CEF" w:rsidRPr="00D23CEF">
        <w:t xml:space="preserve"> century.  Zero to Three, 21(1): 24-28.</w:t>
      </w:r>
      <w:r w:rsidRPr="00D23CEF">
        <w:t xml:space="preserve"> </w:t>
      </w:r>
    </w:p>
    <w:p w:rsidR="008C5D0D" w:rsidRDefault="008C5D0D" w:rsidP="00353EBB">
      <w:pPr>
        <w:ind w:left="720" w:hanging="720"/>
        <w:rPr>
          <w:sz w:val="28"/>
          <w:szCs w:val="28"/>
        </w:rPr>
      </w:pPr>
    </w:p>
    <w:p w:rsidR="008C5D0D" w:rsidRPr="00D23CEF" w:rsidRDefault="008C5D0D" w:rsidP="008C5D0D">
      <w:r>
        <w:rPr>
          <w:rFonts w:ascii="Calibri" w:eastAsia="Times New Roman" w:hAnsi="Calibri" w:cs="Calibri"/>
          <w:sz w:val="20"/>
          <w:szCs w:val="20"/>
          <w:vertAlign w:val="superscript"/>
        </w:rPr>
        <w:t xml:space="preserve">4 </w:t>
      </w:r>
      <w:r w:rsidR="00D23CEF">
        <w:rPr>
          <w:rFonts w:ascii="Calibri" w:eastAsia="Times New Roman" w:hAnsi="Calibri" w:cs="Calibri"/>
          <w:sz w:val="20"/>
          <w:szCs w:val="20"/>
          <w:vertAlign w:val="superscript"/>
        </w:rPr>
        <w:t xml:space="preserve">  </w:t>
      </w:r>
      <w:r w:rsidRPr="00D23CEF">
        <w:t xml:space="preserve">Birch, </w:t>
      </w:r>
      <w:r w:rsidR="00D23CEF" w:rsidRPr="00D23CEF">
        <w:t>L.L.  (</w:t>
      </w:r>
      <w:r w:rsidRPr="00D23CEF">
        <w:t xml:space="preserve">1980).  </w:t>
      </w:r>
      <w:r w:rsidR="00D23CEF" w:rsidRPr="00D23CEF">
        <w:t xml:space="preserve"> Effects of peer models’ </w:t>
      </w:r>
      <w:r w:rsidR="00D23CEF">
        <w:tab/>
      </w:r>
      <w:r w:rsidR="00D23CEF" w:rsidRPr="00D23CEF">
        <w:t xml:space="preserve">food choices and easting behaviors </w:t>
      </w:r>
      <w:r w:rsidR="00D23CEF">
        <w:tab/>
      </w:r>
      <w:r w:rsidR="00D23CEF" w:rsidRPr="00D23CEF">
        <w:t xml:space="preserve">on preschoolers’ food preferences.  </w:t>
      </w:r>
      <w:r w:rsidR="00D23CEF">
        <w:tab/>
      </w:r>
      <w:r w:rsidR="00D23CEF" w:rsidRPr="00D23CEF">
        <w:t>Child Development, 51: 489-496.</w:t>
      </w:r>
    </w:p>
    <w:p w:rsidR="00D23CEF" w:rsidRPr="00DE6744" w:rsidRDefault="00D23CEF" w:rsidP="008C5D0D">
      <w:pPr>
        <w:rPr>
          <w:sz w:val="28"/>
          <w:szCs w:val="28"/>
        </w:rPr>
      </w:pPr>
    </w:p>
    <w:p w:rsidR="00B67DF0" w:rsidRPr="00353EBB" w:rsidRDefault="00B67DF0" w:rsidP="00B67DF0">
      <w:pPr>
        <w:keepNext/>
        <w:spacing w:before="240" w:after="60"/>
        <w:outlineLvl w:val="1"/>
        <w:rPr>
          <w:rFonts w:ascii="Calibri" w:eastAsia="Times New Roman" w:hAnsi="Calibri"/>
          <w:b/>
          <w:bCs/>
          <w:i/>
          <w:iCs/>
          <w:sz w:val="28"/>
          <w:szCs w:val="28"/>
        </w:rPr>
      </w:pPr>
      <w:r w:rsidRPr="00353EBB">
        <w:rPr>
          <w:rFonts w:ascii="Calibri" w:eastAsia="Times New Roman" w:hAnsi="Calibri"/>
          <w:b/>
          <w:bCs/>
          <w:i/>
          <w:iCs/>
          <w:sz w:val="28"/>
          <w:szCs w:val="28"/>
        </w:rPr>
        <w:t>Contact:</w:t>
      </w:r>
    </w:p>
    <w:p w:rsidR="00B67DF0" w:rsidRPr="00353EBB" w:rsidRDefault="00B67DF0" w:rsidP="00B67DF0">
      <w:pPr>
        <w:rPr>
          <w:rFonts w:ascii="Calibri" w:eastAsia="Times New Roman" w:hAnsi="Calibri" w:cs="Calibri"/>
          <w:sz w:val="28"/>
          <w:szCs w:val="28"/>
        </w:rPr>
      </w:pPr>
      <w:r>
        <w:rPr>
          <w:rFonts w:ascii="Calibri" w:eastAsia="Times New Roman" w:hAnsi="Calibri" w:cs="Calibri"/>
          <w:sz w:val="28"/>
          <w:szCs w:val="28"/>
        </w:rPr>
        <w:t>Sue Nagelkirk</w:t>
      </w:r>
    </w:p>
    <w:p w:rsidR="00B67DF0" w:rsidRPr="00B67DF0" w:rsidRDefault="00B67DF0" w:rsidP="00B67DF0">
      <w:pPr>
        <w:rPr>
          <w:sz w:val="28"/>
          <w:szCs w:val="28"/>
        </w:rPr>
      </w:pPr>
      <w:r>
        <w:rPr>
          <w:rFonts w:ascii="Calibri" w:eastAsia="Times New Roman" w:hAnsi="Calibri" w:cs="Calibri"/>
          <w:sz w:val="28"/>
          <w:szCs w:val="28"/>
        </w:rPr>
        <w:t>UW-Extension,</w:t>
      </w:r>
      <w:r w:rsidRPr="00353EBB">
        <w:rPr>
          <w:rFonts w:ascii="Calibri" w:eastAsia="Times New Roman" w:hAnsi="Calibri" w:cs="Calibri"/>
          <w:sz w:val="28"/>
          <w:szCs w:val="28"/>
        </w:rPr>
        <w:t xml:space="preserve"> Family Living </w:t>
      </w:r>
    </w:p>
    <w:p w:rsidR="00B67DF0" w:rsidRPr="00B67DF0" w:rsidRDefault="00B67DF0" w:rsidP="00B67DF0">
      <w:pPr>
        <w:rPr>
          <w:rFonts w:ascii="Calibri" w:eastAsia="Times New Roman" w:hAnsi="Calibri" w:cs="Calibri"/>
          <w:sz w:val="28"/>
          <w:szCs w:val="28"/>
        </w:rPr>
      </w:pPr>
      <w:r w:rsidRPr="00B67DF0">
        <w:rPr>
          <w:sz w:val="28"/>
          <w:szCs w:val="28"/>
        </w:rPr>
        <w:t>West Square Administration Bldg</w:t>
      </w:r>
      <w:r w:rsidRPr="00B67DF0">
        <w:rPr>
          <w:sz w:val="28"/>
          <w:szCs w:val="28"/>
        </w:rPr>
        <w:br/>
        <w:t>505 Broadway</w:t>
      </w:r>
      <w:r w:rsidRPr="00B67DF0">
        <w:rPr>
          <w:sz w:val="28"/>
          <w:szCs w:val="28"/>
        </w:rPr>
        <w:br/>
        <w:t>Baraboo, WI 53913-2404</w:t>
      </w:r>
    </w:p>
    <w:p w:rsidR="00B67DF0" w:rsidRPr="00353EBB" w:rsidRDefault="00B67DF0" w:rsidP="00B67DF0">
      <w:pPr>
        <w:rPr>
          <w:rFonts w:ascii="Calibri" w:eastAsia="Times New Roman" w:hAnsi="Calibri" w:cs="Calibri"/>
          <w:sz w:val="28"/>
          <w:szCs w:val="28"/>
        </w:rPr>
      </w:pPr>
    </w:p>
    <w:p w:rsidR="00B67DF0" w:rsidRPr="00353EBB" w:rsidRDefault="00B67DF0" w:rsidP="00B67DF0">
      <w:pPr>
        <w:rPr>
          <w:rFonts w:ascii="Calibri" w:eastAsia="Times New Roman" w:hAnsi="Calibri" w:cs="Calibri"/>
          <w:color w:val="0000FF"/>
          <w:sz w:val="28"/>
          <w:szCs w:val="28"/>
          <w:u w:val="single"/>
        </w:rPr>
      </w:pPr>
      <w:r>
        <w:rPr>
          <w:rFonts w:ascii="Calibri" w:eastAsia="Times New Roman" w:hAnsi="Calibri" w:cs="Calibri"/>
          <w:color w:val="0000FF"/>
          <w:sz w:val="28"/>
          <w:szCs w:val="28"/>
          <w:u w:val="single"/>
        </w:rPr>
        <w:t>608-355-3256</w:t>
      </w:r>
    </w:p>
    <w:p w:rsidR="00407166" w:rsidRDefault="00EA40FC" w:rsidP="00B67DF0">
      <w:pPr>
        <w:rPr>
          <w:sz w:val="28"/>
          <w:szCs w:val="28"/>
        </w:rPr>
      </w:pPr>
      <w:hyperlink r:id="rId13" w:history="1">
        <w:r w:rsidR="00B67DF0" w:rsidRPr="00B67DF0">
          <w:rPr>
            <w:rStyle w:val="Hyperlink"/>
            <w:sz w:val="28"/>
            <w:szCs w:val="28"/>
          </w:rPr>
          <w:t>susan.nagelkerk@ces.uwex.edu</w:t>
        </w:r>
      </w:hyperlink>
    </w:p>
    <w:p w:rsidR="00B67DF0" w:rsidRDefault="00B67DF0" w:rsidP="00B67DF0">
      <w:pPr>
        <w:rPr>
          <w:sz w:val="28"/>
          <w:szCs w:val="28"/>
        </w:rPr>
      </w:pPr>
    </w:p>
    <w:p w:rsidR="00B67DF0" w:rsidRDefault="00F37FCB" w:rsidP="00B67DF0">
      <w:pPr>
        <w:rPr>
          <w:sz w:val="28"/>
          <w:szCs w:val="28"/>
        </w:rPr>
      </w:pPr>
      <w:r>
        <w:rPr>
          <w:sz w:val="28"/>
          <w:szCs w:val="28"/>
        </w:rPr>
        <w:t xml:space="preserve"> </w:t>
      </w:r>
    </w:p>
    <w:p w:rsidR="00B67DF0" w:rsidRDefault="00B67DF0" w:rsidP="00B67DF0">
      <w:pPr>
        <w:rPr>
          <w:sz w:val="28"/>
          <w:szCs w:val="28"/>
        </w:rPr>
      </w:pPr>
    </w:p>
    <w:p w:rsidR="00407166" w:rsidRDefault="00407166" w:rsidP="00353EBB">
      <w:pPr>
        <w:keepNext/>
        <w:spacing w:before="240" w:after="60"/>
        <w:outlineLvl w:val="1"/>
        <w:rPr>
          <w:rFonts w:ascii="Calibri" w:eastAsia="Times New Roman" w:hAnsi="Calibri"/>
          <w:b/>
          <w:bCs/>
          <w:i/>
          <w:iCs/>
          <w:sz w:val="28"/>
          <w:szCs w:val="28"/>
        </w:rPr>
      </w:pPr>
      <w:r w:rsidRPr="00407166">
        <w:rPr>
          <w:rFonts w:ascii="Calibri" w:eastAsia="Times New Roman" w:hAnsi="Calibri"/>
          <w:b/>
          <w:bCs/>
          <w:i/>
          <w:iCs/>
          <w:noProof/>
          <w:sz w:val="28"/>
          <w:szCs w:val="28"/>
          <w:lang w:bidi="ar-SA"/>
        </w:rPr>
        <w:drawing>
          <wp:inline distT="0" distB="0" distL="0" distR="0">
            <wp:extent cx="3105150" cy="2209800"/>
            <wp:effectExtent l="19050" t="0" r="0" b="0"/>
            <wp:docPr id="11" name="Picture 3" descr="L3Photo1_iStock_000004339208Small.jpg"/>
            <wp:cNvGraphicFramePr/>
            <a:graphic xmlns:a="http://schemas.openxmlformats.org/drawingml/2006/main">
              <a:graphicData uri="http://schemas.openxmlformats.org/drawingml/2006/picture">
                <pic:pic xmlns:pic="http://schemas.openxmlformats.org/drawingml/2006/picture">
                  <pic:nvPicPr>
                    <pic:cNvPr id="4" name="Picture 3" descr="L3Photo1_iStock_000004339208Small.jpg"/>
                    <pic:cNvPicPr>
                      <a:picLocks noChangeAspect="1"/>
                    </pic:cNvPicPr>
                  </pic:nvPicPr>
                  <pic:blipFill>
                    <a:blip r:embed="rId14" cstate="print"/>
                    <a:stretch>
                      <a:fillRect/>
                    </a:stretch>
                  </pic:blipFill>
                  <pic:spPr>
                    <a:xfrm>
                      <a:off x="0" y="0"/>
                      <a:ext cx="3111989" cy="2214667"/>
                    </a:xfrm>
                    <a:prstGeom prst="rect">
                      <a:avLst/>
                    </a:prstGeom>
                  </pic:spPr>
                </pic:pic>
              </a:graphicData>
            </a:graphic>
          </wp:inline>
        </w:drawing>
      </w:r>
    </w:p>
    <w:p w:rsidR="00B67DF0" w:rsidRDefault="00B67DF0" w:rsidP="00353EBB">
      <w:pPr>
        <w:keepNext/>
        <w:spacing w:before="240" w:after="60"/>
        <w:outlineLvl w:val="1"/>
        <w:rPr>
          <w:rFonts w:ascii="Calibri" w:eastAsia="Times New Roman" w:hAnsi="Calibri"/>
          <w:b/>
          <w:bCs/>
          <w:i/>
          <w:iCs/>
          <w:sz w:val="28"/>
          <w:szCs w:val="28"/>
        </w:rPr>
      </w:pPr>
    </w:p>
    <w:p w:rsidR="004673A1" w:rsidRPr="00B67DF0" w:rsidRDefault="00353EBB" w:rsidP="00B67DF0">
      <w:pPr>
        <w:jc w:val="right"/>
        <w:rPr>
          <w:rFonts w:ascii="Calibri" w:eastAsia="Times New Roman" w:hAnsi="Calibri" w:cs="Calibri"/>
          <w:sz w:val="28"/>
          <w:szCs w:val="28"/>
        </w:rPr>
      </w:pPr>
      <w:r w:rsidRPr="00353EBB">
        <w:rPr>
          <w:rFonts w:ascii="Calibri" w:eastAsia="Times New Roman" w:hAnsi="Calibri" w:cs="Calibri"/>
          <w:noProof/>
          <w:sz w:val="28"/>
          <w:szCs w:val="28"/>
          <w:lang w:bidi="ar-SA"/>
        </w:rPr>
        <w:drawing>
          <wp:inline distT="0" distB="0" distL="0" distR="0">
            <wp:extent cx="1419367" cy="487963"/>
            <wp:effectExtent l="0" t="0" r="0" b="7620"/>
            <wp:docPr id="4" name="Picture 4" descr="U:\My Documents\Work Files\Temp\D R\Nutrition Impact Newsletter\UWEX_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My Documents\Work Files\Temp\D R\Nutrition Impact Newsletter\UWEX_Bl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1459" cy="488682"/>
                    </a:xfrm>
                    <a:prstGeom prst="rect">
                      <a:avLst/>
                    </a:prstGeom>
                    <a:noFill/>
                    <a:ln>
                      <a:noFill/>
                    </a:ln>
                  </pic:spPr>
                </pic:pic>
              </a:graphicData>
            </a:graphic>
          </wp:inline>
        </w:drawing>
      </w:r>
    </w:p>
    <w:sectPr w:rsidR="004673A1" w:rsidRPr="00B67DF0" w:rsidSect="00F37FCB">
      <w:type w:val="continuous"/>
      <w:pgSz w:w="12240" w:h="15840"/>
      <w:pgMar w:top="1440" w:right="1440" w:bottom="1440" w:left="1440"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0FC" w:rsidRDefault="00EA40FC" w:rsidP="008D4FF4">
      <w:r>
        <w:separator/>
      </w:r>
    </w:p>
  </w:endnote>
  <w:endnote w:type="continuationSeparator" w:id="0">
    <w:p w:rsidR="00EA40FC" w:rsidRDefault="00EA40FC" w:rsidP="008D4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FCB" w:rsidRDefault="004D063C" w:rsidP="00F37FCB">
    <w:pPr>
      <w:pStyle w:val="Footer"/>
      <w:jc w:val="center"/>
    </w:pPr>
    <w:r>
      <w:rPr>
        <w:rStyle w:val="PageNumber"/>
      </w:rPr>
      <w:fldChar w:fldCharType="begin"/>
    </w:r>
    <w:r w:rsidR="00353EBB">
      <w:rPr>
        <w:rStyle w:val="PageNumber"/>
      </w:rPr>
      <w:instrText xml:space="preserve"> PAGE </w:instrText>
    </w:r>
    <w:r>
      <w:rPr>
        <w:rStyle w:val="PageNumber"/>
      </w:rPr>
      <w:fldChar w:fldCharType="separate"/>
    </w:r>
    <w:r w:rsidR="0067220A">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0FC" w:rsidRDefault="00EA40FC" w:rsidP="008D4FF4">
      <w:r>
        <w:separator/>
      </w:r>
    </w:p>
  </w:footnote>
  <w:footnote w:type="continuationSeparator" w:id="0">
    <w:p w:rsidR="00EA40FC" w:rsidRDefault="00EA40FC" w:rsidP="008D4F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250CA"/>
    <w:multiLevelType w:val="hybridMultilevel"/>
    <w:tmpl w:val="25C69E8A"/>
    <w:lvl w:ilvl="0" w:tplc="F70AFBC6">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9775E5"/>
    <w:multiLevelType w:val="hybridMultilevel"/>
    <w:tmpl w:val="581A5E56"/>
    <w:lvl w:ilvl="0" w:tplc="F70AFBC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7B4E9D"/>
    <w:multiLevelType w:val="hybridMultilevel"/>
    <w:tmpl w:val="45EE458A"/>
    <w:lvl w:ilvl="0" w:tplc="F70AFBC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EBB"/>
    <w:rsid w:val="0007104D"/>
    <w:rsid w:val="00353EBB"/>
    <w:rsid w:val="003F1CAF"/>
    <w:rsid w:val="00402D67"/>
    <w:rsid w:val="00407166"/>
    <w:rsid w:val="004673A1"/>
    <w:rsid w:val="004D063C"/>
    <w:rsid w:val="0067220A"/>
    <w:rsid w:val="006B2763"/>
    <w:rsid w:val="0072628F"/>
    <w:rsid w:val="008C5D0D"/>
    <w:rsid w:val="008D4FF4"/>
    <w:rsid w:val="00A760B2"/>
    <w:rsid w:val="00A95285"/>
    <w:rsid w:val="00B67DF0"/>
    <w:rsid w:val="00C16694"/>
    <w:rsid w:val="00C91631"/>
    <w:rsid w:val="00D23CEF"/>
    <w:rsid w:val="00D6653C"/>
    <w:rsid w:val="00DE6744"/>
    <w:rsid w:val="00EA40FC"/>
    <w:rsid w:val="00ED2658"/>
    <w:rsid w:val="00F37FCB"/>
    <w:rsid w:val="00FB6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0B2"/>
    <w:pPr>
      <w:spacing w:after="0" w:line="240" w:lineRule="auto"/>
    </w:pPr>
    <w:rPr>
      <w:sz w:val="24"/>
      <w:szCs w:val="24"/>
    </w:rPr>
  </w:style>
  <w:style w:type="paragraph" w:styleId="Heading1">
    <w:name w:val="heading 1"/>
    <w:basedOn w:val="Normal"/>
    <w:next w:val="Normal"/>
    <w:link w:val="Heading1Char"/>
    <w:uiPriority w:val="9"/>
    <w:qFormat/>
    <w:rsid w:val="00A760B2"/>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A760B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A760B2"/>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A760B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760B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760B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760B2"/>
    <w:pPr>
      <w:spacing w:before="240" w:after="60"/>
      <w:outlineLvl w:val="6"/>
    </w:pPr>
  </w:style>
  <w:style w:type="paragraph" w:styleId="Heading8">
    <w:name w:val="heading 8"/>
    <w:basedOn w:val="Normal"/>
    <w:next w:val="Normal"/>
    <w:link w:val="Heading8Char"/>
    <w:uiPriority w:val="9"/>
    <w:semiHidden/>
    <w:unhideWhenUsed/>
    <w:qFormat/>
    <w:rsid w:val="00A760B2"/>
    <w:pPr>
      <w:spacing w:before="240" w:after="60"/>
      <w:outlineLvl w:val="7"/>
    </w:pPr>
    <w:rPr>
      <w:i/>
      <w:iCs/>
    </w:rPr>
  </w:style>
  <w:style w:type="paragraph" w:styleId="Heading9">
    <w:name w:val="heading 9"/>
    <w:basedOn w:val="Normal"/>
    <w:next w:val="Normal"/>
    <w:link w:val="Heading9Char"/>
    <w:uiPriority w:val="9"/>
    <w:semiHidden/>
    <w:unhideWhenUsed/>
    <w:qFormat/>
    <w:rsid w:val="00A760B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53EBB"/>
    <w:pPr>
      <w:tabs>
        <w:tab w:val="center" w:pos="4680"/>
        <w:tab w:val="right" w:pos="9360"/>
      </w:tabs>
    </w:pPr>
  </w:style>
  <w:style w:type="character" w:customStyle="1" w:styleId="FooterChar">
    <w:name w:val="Footer Char"/>
    <w:basedOn w:val="DefaultParagraphFont"/>
    <w:link w:val="Footer"/>
    <w:uiPriority w:val="99"/>
    <w:semiHidden/>
    <w:rsid w:val="00353EBB"/>
  </w:style>
  <w:style w:type="character" w:styleId="PageNumber">
    <w:name w:val="page number"/>
    <w:basedOn w:val="DefaultParagraphFont"/>
    <w:uiPriority w:val="99"/>
    <w:semiHidden/>
    <w:unhideWhenUsed/>
    <w:rsid w:val="00353EBB"/>
  </w:style>
  <w:style w:type="paragraph" w:styleId="BalloonText">
    <w:name w:val="Balloon Text"/>
    <w:basedOn w:val="Normal"/>
    <w:link w:val="BalloonTextChar"/>
    <w:uiPriority w:val="99"/>
    <w:semiHidden/>
    <w:unhideWhenUsed/>
    <w:rsid w:val="00353EBB"/>
    <w:rPr>
      <w:rFonts w:ascii="Tahoma" w:hAnsi="Tahoma" w:cs="Tahoma"/>
      <w:sz w:val="16"/>
      <w:szCs w:val="16"/>
    </w:rPr>
  </w:style>
  <w:style w:type="character" w:customStyle="1" w:styleId="BalloonTextChar">
    <w:name w:val="Balloon Text Char"/>
    <w:basedOn w:val="DefaultParagraphFont"/>
    <w:link w:val="BalloonText"/>
    <w:uiPriority w:val="99"/>
    <w:semiHidden/>
    <w:rsid w:val="00353EBB"/>
    <w:rPr>
      <w:rFonts w:ascii="Tahoma" w:hAnsi="Tahoma" w:cs="Tahoma"/>
      <w:sz w:val="16"/>
      <w:szCs w:val="16"/>
    </w:rPr>
  </w:style>
  <w:style w:type="character" w:customStyle="1" w:styleId="Heading1Char">
    <w:name w:val="Heading 1 Char"/>
    <w:basedOn w:val="DefaultParagraphFont"/>
    <w:link w:val="Heading1"/>
    <w:uiPriority w:val="9"/>
    <w:rsid w:val="00A760B2"/>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A760B2"/>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A760B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A760B2"/>
    <w:rPr>
      <w:b/>
      <w:bCs/>
      <w:sz w:val="28"/>
      <w:szCs w:val="28"/>
    </w:rPr>
  </w:style>
  <w:style w:type="character" w:customStyle="1" w:styleId="Heading5Char">
    <w:name w:val="Heading 5 Char"/>
    <w:basedOn w:val="DefaultParagraphFont"/>
    <w:link w:val="Heading5"/>
    <w:uiPriority w:val="9"/>
    <w:semiHidden/>
    <w:rsid w:val="00A760B2"/>
    <w:rPr>
      <w:b/>
      <w:bCs/>
      <w:i/>
      <w:iCs/>
      <w:sz w:val="26"/>
      <w:szCs w:val="26"/>
    </w:rPr>
  </w:style>
  <w:style w:type="character" w:customStyle="1" w:styleId="Heading6Char">
    <w:name w:val="Heading 6 Char"/>
    <w:basedOn w:val="DefaultParagraphFont"/>
    <w:link w:val="Heading6"/>
    <w:uiPriority w:val="9"/>
    <w:semiHidden/>
    <w:rsid w:val="00A760B2"/>
    <w:rPr>
      <w:b/>
      <w:bCs/>
    </w:rPr>
  </w:style>
  <w:style w:type="character" w:customStyle="1" w:styleId="Heading7Char">
    <w:name w:val="Heading 7 Char"/>
    <w:basedOn w:val="DefaultParagraphFont"/>
    <w:link w:val="Heading7"/>
    <w:uiPriority w:val="9"/>
    <w:semiHidden/>
    <w:rsid w:val="00A760B2"/>
    <w:rPr>
      <w:sz w:val="24"/>
      <w:szCs w:val="24"/>
    </w:rPr>
  </w:style>
  <w:style w:type="character" w:customStyle="1" w:styleId="Heading8Char">
    <w:name w:val="Heading 8 Char"/>
    <w:basedOn w:val="DefaultParagraphFont"/>
    <w:link w:val="Heading8"/>
    <w:uiPriority w:val="9"/>
    <w:semiHidden/>
    <w:rsid w:val="00A760B2"/>
    <w:rPr>
      <w:i/>
      <w:iCs/>
      <w:sz w:val="24"/>
      <w:szCs w:val="24"/>
    </w:rPr>
  </w:style>
  <w:style w:type="character" w:customStyle="1" w:styleId="Heading9Char">
    <w:name w:val="Heading 9 Char"/>
    <w:basedOn w:val="DefaultParagraphFont"/>
    <w:link w:val="Heading9"/>
    <w:uiPriority w:val="9"/>
    <w:semiHidden/>
    <w:rsid w:val="00A760B2"/>
    <w:rPr>
      <w:rFonts w:asciiTheme="majorHAnsi" w:eastAsiaTheme="majorEastAsia" w:hAnsiTheme="majorHAnsi"/>
    </w:rPr>
  </w:style>
  <w:style w:type="paragraph" w:styleId="Title">
    <w:name w:val="Title"/>
    <w:basedOn w:val="Normal"/>
    <w:next w:val="Normal"/>
    <w:link w:val="TitleChar"/>
    <w:uiPriority w:val="10"/>
    <w:qFormat/>
    <w:rsid w:val="00A760B2"/>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A760B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A760B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A760B2"/>
    <w:rPr>
      <w:rFonts w:asciiTheme="majorHAnsi" w:eastAsiaTheme="majorEastAsia" w:hAnsiTheme="majorHAnsi"/>
      <w:sz w:val="24"/>
      <w:szCs w:val="24"/>
    </w:rPr>
  </w:style>
  <w:style w:type="character" w:styleId="Strong">
    <w:name w:val="Strong"/>
    <w:basedOn w:val="DefaultParagraphFont"/>
    <w:uiPriority w:val="22"/>
    <w:qFormat/>
    <w:rsid w:val="00A760B2"/>
    <w:rPr>
      <w:b/>
      <w:bCs/>
    </w:rPr>
  </w:style>
  <w:style w:type="character" w:styleId="Emphasis">
    <w:name w:val="Emphasis"/>
    <w:basedOn w:val="DefaultParagraphFont"/>
    <w:uiPriority w:val="20"/>
    <w:qFormat/>
    <w:rsid w:val="00A760B2"/>
    <w:rPr>
      <w:rFonts w:asciiTheme="minorHAnsi" w:hAnsiTheme="minorHAnsi"/>
      <w:b/>
      <w:i/>
      <w:iCs/>
    </w:rPr>
  </w:style>
  <w:style w:type="paragraph" w:styleId="NoSpacing">
    <w:name w:val="No Spacing"/>
    <w:basedOn w:val="Normal"/>
    <w:uiPriority w:val="1"/>
    <w:qFormat/>
    <w:rsid w:val="00A760B2"/>
    <w:rPr>
      <w:szCs w:val="32"/>
    </w:rPr>
  </w:style>
  <w:style w:type="paragraph" w:styleId="ListParagraph">
    <w:name w:val="List Paragraph"/>
    <w:basedOn w:val="Normal"/>
    <w:uiPriority w:val="34"/>
    <w:qFormat/>
    <w:rsid w:val="00A760B2"/>
    <w:pPr>
      <w:ind w:left="720"/>
      <w:contextualSpacing/>
    </w:pPr>
  </w:style>
  <w:style w:type="paragraph" w:styleId="Quote">
    <w:name w:val="Quote"/>
    <w:basedOn w:val="Normal"/>
    <w:next w:val="Normal"/>
    <w:link w:val="QuoteChar"/>
    <w:uiPriority w:val="29"/>
    <w:qFormat/>
    <w:rsid w:val="00A760B2"/>
    <w:rPr>
      <w:i/>
    </w:rPr>
  </w:style>
  <w:style w:type="character" w:customStyle="1" w:styleId="QuoteChar">
    <w:name w:val="Quote Char"/>
    <w:basedOn w:val="DefaultParagraphFont"/>
    <w:link w:val="Quote"/>
    <w:uiPriority w:val="29"/>
    <w:rsid w:val="00A760B2"/>
    <w:rPr>
      <w:i/>
      <w:sz w:val="24"/>
      <w:szCs w:val="24"/>
    </w:rPr>
  </w:style>
  <w:style w:type="paragraph" w:styleId="IntenseQuote">
    <w:name w:val="Intense Quote"/>
    <w:basedOn w:val="Normal"/>
    <w:next w:val="Normal"/>
    <w:link w:val="IntenseQuoteChar"/>
    <w:uiPriority w:val="30"/>
    <w:qFormat/>
    <w:rsid w:val="00A760B2"/>
    <w:pPr>
      <w:ind w:left="720" w:right="720"/>
    </w:pPr>
    <w:rPr>
      <w:b/>
      <w:i/>
      <w:szCs w:val="22"/>
    </w:rPr>
  </w:style>
  <w:style w:type="character" w:customStyle="1" w:styleId="IntenseQuoteChar">
    <w:name w:val="Intense Quote Char"/>
    <w:basedOn w:val="DefaultParagraphFont"/>
    <w:link w:val="IntenseQuote"/>
    <w:uiPriority w:val="30"/>
    <w:rsid w:val="00A760B2"/>
    <w:rPr>
      <w:b/>
      <w:i/>
      <w:sz w:val="24"/>
    </w:rPr>
  </w:style>
  <w:style w:type="character" w:styleId="SubtleEmphasis">
    <w:name w:val="Subtle Emphasis"/>
    <w:uiPriority w:val="19"/>
    <w:qFormat/>
    <w:rsid w:val="00A760B2"/>
    <w:rPr>
      <w:i/>
      <w:color w:val="5A5A5A" w:themeColor="text1" w:themeTint="A5"/>
    </w:rPr>
  </w:style>
  <w:style w:type="character" w:styleId="IntenseEmphasis">
    <w:name w:val="Intense Emphasis"/>
    <w:basedOn w:val="DefaultParagraphFont"/>
    <w:uiPriority w:val="21"/>
    <w:qFormat/>
    <w:rsid w:val="00A760B2"/>
    <w:rPr>
      <w:b/>
      <w:i/>
      <w:sz w:val="24"/>
      <w:szCs w:val="24"/>
      <w:u w:val="single"/>
    </w:rPr>
  </w:style>
  <w:style w:type="character" w:styleId="SubtleReference">
    <w:name w:val="Subtle Reference"/>
    <w:basedOn w:val="DefaultParagraphFont"/>
    <w:uiPriority w:val="31"/>
    <w:qFormat/>
    <w:rsid w:val="00A760B2"/>
    <w:rPr>
      <w:sz w:val="24"/>
      <w:szCs w:val="24"/>
      <w:u w:val="single"/>
    </w:rPr>
  </w:style>
  <w:style w:type="character" w:styleId="IntenseReference">
    <w:name w:val="Intense Reference"/>
    <w:basedOn w:val="DefaultParagraphFont"/>
    <w:uiPriority w:val="32"/>
    <w:qFormat/>
    <w:rsid w:val="00A760B2"/>
    <w:rPr>
      <w:b/>
      <w:sz w:val="24"/>
      <w:u w:val="single"/>
    </w:rPr>
  </w:style>
  <w:style w:type="character" w:styleId="BookTitle">
    <w:name w:val="Book Title"/>
    <w:basedOn w:val="DefaultParagraphFont"/>
    <w:uiPriority w:val="33"/>
    <w:qFormat/>
    <w:rsid w:val="00A760B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A760B2"/>
    <w:pPr>
      <w:outlineLvl w:val="9"/>
    </w:pPr>
  </w:style>
  <w:style w:type="character" w:styleId="Hyperlink">
    <w:name w:val="Hyperlink"/>
    <w:basedOn w:val="DefaultParagraphFont"/>
    <w:uiPriority w:val="99"/>
    <w:semiHidden/>
    <w:unhideWhenUsed/>
    <w:rsid w:val="00B67DF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0B2"/>
    <w:pPr>
      <w:spacing w:after="0" w:line="240" w:lineRule="auto"/>
    </w:pPr>
    <w:rPr>
      <w:sz w:val="24"/>
      <w:szCs w:val="24"/>
    </w:rPr>
  </w:style>
  <w:style w:type="paragraph" w:styleId="Heading1">
    <w:name w:val="heading 1"/>
    <w:basedOn w:val="Normal"/>
    <w:next w:val="Normal"/>
    <w:link w:val="Heading1Char"/>
    <w:uiPriority w:val="9"/>
    <w:qFormat/>
    <w:rsid w:val="00A760B2"/>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A760B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A760B2"/>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A760B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760B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760B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760B2"/>
    <w:pPr>
      <w:spacing w:before="240" w:after="60"/>
      <w:outlineLvl w:val="6"/>
    </w:pPr>
  </w:style>
  <w:style w:type="paragraph" w:styleId="Heading8">
    <w:name w:val="heading 8"/>
    <w:basedOn w:val="Normal"/>
    <w:next w:val="Normal"/>
    <w:link w:val="Heading8Char"/>
    <w:uiPriority w:val="9"/>
    <w:semiHidden/>
    <w:unhideWhenUsed/>
    <w:qFormat/>
    <w:rsid w:val="00A760B2"/>
    <w:pPr>
      <w:spacing w:before="240" w:after="60"/>
      <w:outlineLvl w:val="7"/>
    </w:pPr>
    <w:rPr>
      <w:i/>
      <w:iCs/>
    </w:rPr>
  </w:style>
  <w:style w:type="paragraph" w:styleId="Heading9">
    <w:name w:val="heading 9"/>
    <w:basedOn w:val="Normal"/>
    <w:next w:val="Normal"/>
    <w:link w:val="Heading9Char"/>
    <w:uiPriority w:val="9"/>
    <w:semiHidden/>
    <w:unhideWhenUsed/>
    <w:qFormat/>
    <w:rsid w:val="00A760B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53EBB"/>
    <w:pPr>
      <w:tabs>
        <w:tab w:val="center" w:pos="4680"/>
        <w:tab w:val="right" w:pos="9360"/>
      </w:tabs>
    </w:pPr>
  </w:style>
  <w:style w:type="character" w:customStyle="1" w:styleId="FooterChar">
    <w:name w:val="Footer Char"/>
    <w:basedOn w:val="DefaultParagraphFont"/>
    <w:link w:val="Footer"/>
    <w:uiPriority w:val="99"/>
    <w:semiHidden/>
    <w:rsid w:val="00353EBB"/>
  </w:style>
  <w:style w:type="character" w:styleId="PageNumber">
    <w:name w:val="page number"/>
    <w:basedOn w:val="DefaultParagraphFont"/>
    <w:uiPriority w:val="99"/>
    <w:semiHidden/>
    <w:unhideWhenUsed/>
    <w:rsid w:val="00353EBB"/>
  </w:style>
  <w:style w:type="paragraph" w:styleId="BalloonText">
    <w:name w:val="Balloon Text"/>
    <w:basedOn w:val="Normal"/>
    <w:link w:val="BalloonTextChar"/>
    <w:uiPriority w:val="99"/>
    <w:semiHidden/>
    <w:unhideWhenUsed/>
    <w:rsid w:val="00353EBB"/>
    <w:rPr>
      <w:rFonts w:ascii="Tahoma" w:hAnsi="Tahoma" w:cs="Tahoma"/>
      <w:sz w:val="16"/>
      <w:szCs w:val="16"/>
    </w:rPr>
  </w:style>
  <w:style w:type="character" w:customStyle="1" w:styleId="BalloonTextChar">
    <w:name w:val="Balloon Text Char"/>
    <w:basedOn w:val="DefaultParagraphFont"/>
    <w:link w:val="BalloonText"/>
    <w:uiPriority w:val="99"/>
    <w:semiHidden/>
    <w:rsid w:val="00353EBB"/>
    <w:rPr>
      <w:rFonts w:ascii="Tahoma" w:hAnsi="Tahoma" w:cs="Tahoma"/>
      <w:sz w:val="16"/>
      <w:szCs w:val="16"/>
    </w:rPr>
  </w:style>
  <w:style w:type="character" w:customStyle="1" w:styleId="Heading1Char">
    <w:name w:val="Heading 1 Char"/>
    <w:basedOn w:val="DefaultParagraphFont"/>
    <w:link w:val="Heading1"/>
    <w:uiPriority w:val="9"/>
    <w:rsid w:val="00A760B2"/>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A760B2"/>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A760B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A760B2"/>
    <w:rPr>
      <w:b/>
      <w:bCs/>
      <w:sz w:val="28"/>
      <w:szCs w:val="28"/>
    </w:rPr>
  </w:style>
  <w:style w:type="character" w:customStyle="1" w:styleId="Heading5Char">
    <w:name w:val="Heading 5 Char"/>
    <w:basedOn w:val="DefaultParagraphFont"/>
    <w:link w:val="Heading5"/>
    <w:uiPriority w:val="9"/>
    <w:semiHidden/>
    <w:rsid w:val="00A760B2"/>
    <w:rPr>
      <w:b/>
      <w:bCs/>
      <w:i/>
      <w:iCs/>
      <w:sz w:val="26"/>
      <w:szCs w:val="26"/>
    </w:rPr>
  </w:style>
  <w:style w:type="character" w:customStyle="1" w:styleId="Heading6Char">
    <w:name w:val="Heading 6 Char"/>
    <w:basedOn w:val="DefaultParagraphFont"/>
    <w:link w:val="Heading6"/>
    <w:uiPriority w:val="9"/>
    <w:semiHidden/>
    <w:rsid w:val="00A760B2"/>
    <w:rPr>
      <w:b/>
      <w:bCs/>
    </w:rPr>
  </w:style>
  <w:style w:type="character" w:customStyle="1" w:styleId="Heading7Char">
    <w:name w:val="Heading 7 Char"/>
    <w:basedOn w:val="DefaultParagraphFont"/>
    <w:link w:val="Heading7"/>
    <w:uiPriority w:val="9"/>
    <w:semiHidden/>
    <w:rsid w:val="00A760B2"/>
    <w:rPr>
      <w:sz w:val="24"/>
      <w:szCs w:val="24"/>
    </w:rPr>
  </w:style>
  <w:style w:type="character" w:customStyle="1" w:styleId="Heading8Char">
    <w:name w:val="Heading 8 Char"/>
    <w:basedOn w:val="DefaultParagraphFont"/>
    <w:link w:val="Heading8"/>
    <w:uiPriority w:val="9"/>
    <w:semiHidden/>
    <w:rsid w:val="00A760B2"/>
    <w:rPr>
      <w:i/>
      <w:iCs/>
      <w:sz w:val="24"/>
      <w:szCs w:val="24"/>
    </w:rPr>
  </w:style>
  <w:style w:type="character" w:customStyle="1" w:styleId="Heading9Char">
    <w:name w:val="Heading 9 Char"/>
    <w:basedOn w:val="DefaultParagraphFont"/>
    <w:link w:val="Heading9"/>
    <w:uiPriority w:val="9"/>
    <w:semiHidden/>
    <w:rsid w:val="00A760B2"/>
    <w:rPr>
      <w:rFonts w:asciiTheme="majorHAnsi" w:eastAsiaTheme="majorEastAsia" w:hAnsiTheme="majorHAnsi"/>
    </w:rPr>
  </w:style>
  <w:style w:type="paragraph" w:styleId="Title">
    <w:name w:val="Title"/>
    <w:basedOn w:val="Normal"/>
    <w:next w:val="Normal"/>
    <w:link w:val="TitleChar"/>
    <w:uiPriority w:val="10"/>
    <w:qFormat/>
    <w:rsid w:val="00A760B2"/>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A760B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A760B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A760B2"/>
    <w:rPr>
      <w:rFonts w:asciiTheme="majorHAnsi" w:eastAsiaTheme="majorEastAsia" w:hAnsiTheme="majorHAnsi"/>
      <w:sz w:val="24"/>
      <w:szCs w:val="24"/>
    </w:rPr>
  </w:style>
  <w:style w:type="character" w:styleId="Strong">
    <w:name w:val="Strong"/>
    <w:basedOn w:val="DefaultParagraphFont"/>
    <w:uiPriority w:val="22"/>
    <w:qFormat/>
    <w:rsid w:val="00A760B2"/>
    <w:rPr>
      <w:b/>
      <w:bCs/>
    </w:rPr>
  </w:style>
  <w:style w:type="character" w:styleId="Emphasis">
    <w:name w:val="Emphasis"/>
    <w:basedOn w:val="DefaultParagraphFont"/>
    <w:uiPriority w:val="20"/>
    <w:qFormat/>
    <w:rsid w:val="00A760B2"/>
    <w:rPr>
      <w:rFonts w:asciiTheme="minorHAnsi" w:hAnsiTheme="minorHAnsi"/>
      <w:b/>
      <w:i/>
      <w:iCs/>
    </w:rPr>
  </w:style>
  <w:style w:type="paragraph" w:styleId="NoSpacing">
    <w:name w:val="No Spacing"/>
    <w:basedOn w:val="Normal"/>
    <w:uiPriority w:val="1"/>
    <w:qFormat/>
    <w:rsid w:val="00A760B2"/>
    <w:rPr>
      <w:szCs w:val="32"/>
    </w:rPr>
  </w:style>
  <w:style w:type="paragraph" w:styleId="ListParagraph">
    <w:name w:val="List Paragraph"/>
    <w:basedOn w:val="Normal"/>
    <w:uiPriority w:val="34"/>
    <w:qFormat/>
    <w:rsid w:val="00A760B2"/>
    <w:pPr>
      <w:ind w:left="720"/>
      <w:contextualSpacing/>
    </w:pPr>
  </w:style>
  <w:style w:type="paragraph" w:styleId="Quote">
    <w:name w:val="Quote"/>
    <w:basedOn w:val="Normal"/>
    <w:next w:val="Normal"/>
    <w:link w:val="QuoteChar"/>
    <w:uiPriority w:val="29"/>
    <w:qFormat/>
    <w:rsid w:val="00A760B2"/>
    <w:rPr>
      <w:i/>
    </w:rPr>
  </w:style>
  <w:style w:type="character" w:customStyle="1" w:styleId="QuoteChar">
    <w:name w:val="Quote Char"/>
    <w:basedOn w:val="DefaultParagraphFont"/>
    <w:link w:val="Quote"/>
    <w:uiPriority w:val="29"/>
    <w:rsid w:val="00A760B2"/>
    <w:rPr>
      <w:i/>
      <w:sz w:val="24"/>
      <w:szCs w:val="24"/>
    </w:rPr>
  </w:style>
  <w:style w:type="paragraph" w:styleId="IntenseQuote">
    <w:name w:val="Intense Quote"/>
    <w:basedOn w:val="Normal"/>
    <w:next w:val="Normal"/>
    <w:link w:val="IntenseQuoteChar"/>
    <w:uiPriority w:val="30"/>
    <w:qFormat/>
    <w:rsid w:val="00A760B2"/>
    <w:pPr>
      <w:ind w:left="720" w:right="720"/>
    </w:pPr>
    <w:rPr>
      <w:b/>
      <w:i/>
      <w:szCs w:val="22"/>
    </w:rPr>
  </w:style>
  <w:style w:type="character" w:customStyle="1" w:styleId="IntenseQuoteChar">
    <w:name w:val="Intense Quote Char"/>
    <w:basedOn w:val="DefaultParagraphFont"/>
    <w:link w:val="IntenseQuote"/>
    <w:uiPriority w:val="30"/>
    <w:rsid w:val="00A760B2"/>
    <w:rPr>
      <w:b/>
      <w:i/>
      <w:sz w:val="24"/>
    </w:rPr>
  </w:style>
  <w:style w:type="character" w:styleId="SubtleEmphasis">
    <w:name w:val="Subtle Emphasis"/>
    <w:uiPriority w:val="19"/>
    <w:qFormat/>
    <w:rsid w:val="00A760B2"/>
    <w:rPr>
      <w:i/>
      <w:color w:val="5A5A5A" w:themeColor="text1" w:themeTint="A5"/>
    </w:rPr>
  </w:style>
  <w:style w:type="character" w:styleId="IntenseEmphasis">
    <w:name w:val="Intense Emphasis"/>
    <w:basedOn w:val="DefaultParagraphFont"/>
    <w:uiPriority w:val="21"/>
    <w:qFormat/>
    <w:rsid w:val="00A760B2"/>
    <w:rPr>
      <w:b/>
      <w:i/>
      <w:sz w:val="24"/>
      <w:szCs w:val="24"/>
      <w:u w:val="single"/>
    </w:rPr>
  </w:style>
  <w:style w:type="character" w:styleId="SubtleReference">
    <w:name w:val="Subtle Reference"/>
    <w:basedOn w:val="DefaultParagraphFont"/>
    <w:uiPriority w:val="31"/>
    <w:qFormat/>
    <w:rsid w:val="00A760B2"/>
    <w:rPr>
      <w:sz w:val="24"/>
      <w:szCs w:val="24"/>
      <w:u w:val="single"/>
    </w:rPr>
  </w:style>
  <w:style w:type="character" w:styleId="IntenseReference">
    <w:name w:val="Intense Reference"/>
    <w:basedOn w:val="DefaultParagraphFont"/>
    <w:uiPriority w:val="32"/>
    <w:qFormat/>
    <w:rsid w:val="00A760B2"/>
    <w:rPr>
      <w:b/>
      <w:sz w:val="24"/>
      <w:u w:val="single"/>
    </w:rPr>
  </w:style>
  <w:style w:type="character" w:styleId="BookTitle">
    <w:name w:val="Book Title"/>
    <w:basedOn w:val="DefaultParagraphFont"/>
    <w:uiPriority w:val="33"/>
    <w:qFormat/>
    <w:rsid w:val="00A760B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A760B2"/>
    <w:pPr>
      <w:outlineLvl w:val="9"/>
    </w:pPr>
  </w:style>
  <w:style w:type="character" w:styleId="Hyperlink">
    <w:name w:val="Hyperlink"/>
    <w:basedOn w:val="DefaultParagraphFont"/>
    <w:uiPriority w:val="99"/>
    <w:semiHidden/>
    <w:unhideWhenUsed/>
    <w:rsid w:val="00B67DF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usan.nagelkerk@ces.uwex.ed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921</Words>
  <Characters>5251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SoHE</Company>
  <LinksUpToDate>false</LinksUpToDate>
  <CharactersWithSpaces>6160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Deb Hewko</cp:lastModifiedBy>
  <cp:revision>2</cp:revision>
  <cp:lastPrinted>2013-09-04T21:29:00Z</cp:lastPrinted>
  <dcterms:created xsi:type="dcterms:W3CDTF">2013-10-30T12:40:00Z</dcterms:created>
  <dcterms:modified xsi:type="dcterms:W3CDTF">2013-10-30T12:40:00Z</dcterms:modified>
</cp:coreProperties>
</file>