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3EBB" w:rsidRPr="00353EBB" w:rsidRDefault="00353EBB" w:rsidP="00353EBB">
      <w:pPr>
        <w:spacing w:after="0" w:line="240" w:lineRule="auto"/>
        <w:rPr>
          <w:rFonts w:ascii="Cambria" w:eastAsia="Times New Roman" w:hAnsi="Cambria" w:cs="Times New Roman"/>
          <w:sz w:val="32"/>
          <w:szCs w:val="32"/>
          <w:u w:val="single"/>
          <w:lang w:bidi="en-US"/>
        </w:rPr>
      </w:pPr>
      <w:r w:rsidRPr="00353EBB">
        <w:rPr>
          <w:rFonts w:ascii="Cambria" w:eastAsia="Times New Roman" w:hAnsi="Cambria" w:cs="Times New Roman"/>
          <w:noProof/>
          <w:sz w:val="32"/>
          <w:szCs w:val="32"/>
          <w:u w:val="single"/>
        </w:rPr>
        <mc:AlternateContent>
          <mc:Choice Requires="wps">
            <w:drawing>
              <wp:anchor distT="0" distB="0" distL="114300" distR="114300" simplePos="0" relativeHeight="251661312" behindDoc="0" locked="0" layoutInCell="1" allowOverlap="1" wp14:anchorId="39FF1247" wp14:editId="096D02D7">
                <wp:simplePos x="0" y="0"/>
                <wp:positionH relativeFrom="column">
                  <wp:posOffset>4653887</wp:posOffset>
                </wp:positionH>
                <wp:positionV relativeFrom="paragraph">
                  <wp:posOffset>-641445</wp:posOffset>
                </wp:positionV>
                <wp:extent cx="2033516" cy="764275"/>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2033516" cy="764275"/>
                        </a:xfrm>
                        <a:prstGeom prst="rect">
                          <a:avLst/>
                        </a:prstGeom>
                        <a:solidFill>
                          <a:sysClr val="window" lastClr="FFFFFF"/>
                        </a:solidFill>
                        <a:ln w="6350">
                          <a:noFill/>
                        </a:ln>
                        <a:effectLst/>
                      </wps:spPr>
                      <wps:txbx>
                        <w:txbxContent>
                          <w:p w:rsidR="00353EBB" w:rsidRDefault="00353EBB" w:rsidP="00353EBB">
                            <w:r>
                              <w:rPr>
                                <w:noProof/>
                              </w:rPr>
                              <w:drawing>
                                <wp:inline distT="0" distB="0" distL="0" distR="0" wp14:anchorId="68141AFF" wp14:editId="665C8EC3">
                                  <wp:extent cx="1508524" cy="518615"/>
                                  <wp:effectExtent l="0" t="0" r="0" b="0"/>
                                  <wp:docPr id="5" name="Picture 5" descr="U:\My Documents\Work Files\Temp\D R\Nutrition Impact Newsletter\UWEX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y Documents\Work Files\Temp\D R\Nutrition Impact Newsletter\UWEX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38" cy="5237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45pt;margin-top:-50.5pt;width:160.1pt;height:6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" fillcolor="window" stroked="f" strokeweight=".5pt">
                <v:textbox>
                  <w:txbxContent>
                    <w:p w:rsidR="00353EBB" w:rsidRDefault="00353EBB" w:rsidP="00353EBB">
                      <w:r>
                        <w:rPr>
                          <w:noProof/>
                        </w:rPr>
                        <w:drawing>
                          <wp:inline distT="0" distB="0" distL="0" distR="0" wp14:anchorId="68141AFF" wp14:editId="665C8EC3">
                            <wp:extent cx="1508524" cy="518615"/>
                            <wp:effectExtent l="0" t="0" r="0" b="0"/>
                            <wp:docPr id="5" name="Picture 5" descr="U:\My Documents\Work Files\Temp\D R\Nutrition Impact Newsletter\UWEX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y Documents\Work Files\Temp\D R\Nutrition Impact Newsletter\UWEX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338" cy="523708"/>
                                    </a:xfrm>
                                    <a:prstGeom prst="rect">
                                      <a:avLst/>
                                    </a:prstGeom>
                                    <a:noFill/>
                                    <a:ln>
                                      <a:noFill/>
                                    </a:ln>
                                  </pic:spPr>
                                </pic:pic>
                              </a:graphicData>
                            </a:graphic>
                          </wp:inline>
                        </w:drawing>
                      </w:r>
                    </w:p>
                  </w:txbxContent>
                </v:textbox>
              </v:shape>
            </w:pict>
          </mc:Fallback>
        </mc:AlternateContent>
      </w:r>
      <w:r w:rsidRPr="00353EBB">
        <w:rPr>
          <w:rFonts w:ascii="Cambria" w:eastAsia="Times New Roman" w:hAnsi="Cambria" w:cs="Times New Roman"/>
          <w:sz w:val="32"/>
          <w:szCs w:val="32"/>
          <w:u w:val="single"/>
          <w:lang w:bidi="en-US"/>
        </w:rPr>
        <w:t>Impact Evaluation:</w:t>
      </w:r>
      <w:r w:rsidRPr="00353EBB">
        <w:rPr>
          <w:rFonts w:ascii="Cambria" w:eastAsia="Times New Roman" w:hAnsi="Cambria" w:cs="Times New Roman"/>
          <w:noProof/>
          <w:sz w:val="32"/>
          <w:szCs w:val="32"/>
          <w:u w:val="single"/>
        </w:rPr>
        <w:t xml:space="preserve"> </w:t>
      </w:r>
    </w:p>
    <w:p w:rsidR="00353EBB" w:rsidRPr="00353EBB" w:rsidRDefault="00353EBB" w:rsidP="00353EBB">
      <w:pPr>
        <w:spacing w:after="0" w:line="240" w:lineRule="auto"/>
        <w:rPr>
          <w:rFonts w:ascii="Cambria" w:eastAsia="Times New Roman" w:hAnsi="Cambria" w:cs="Times New Roman"/>
          <w:b/>
          <w:sz w:val="48"/>
          <w:szCs w:val="48"/>
          <w:lang w:bidi="en-US"/>
        </w:rPr>
      </w:pPr>
      <w:r w:rsidRPr="00353EBB">
        <w:rPr>
          <w:rFonts w:ascii="Cambria" w:eastAsia="Times New Roman" w:hAnsi="Cambria" w:cs="Times New Roman"/>
          <w:b/>
          <w:sz w:val="48"/>
          <w:szCs w:val="48"/>
          <w:lang w:bidi="en-US"/>
        </w:rPr>
        <w:t xml:space="preserve">Nutrition in Early Childhood Programs </w:t>
      </w:r>
    </w:p>
    <w:p w:rsidR="00353EBB" w:rsidRPr="00353EBB" w:rsidRDefault="00353EBB" w:rsidP="00353EBB">
      <w:pPr>
        <w:spacing w:after="0" w:line="240" w:lineRule="auto"/>
        <w:rPr>
          <w:rFonts w:ascii="Cambria" w:eastAsia="Times New Roman" w:hAnsi="Cambria" w:cs="Times New Roman"/>
          <w:b/>
          <w:sz w:val="48"/>
          <w:szCs w:val="48"/>
          <w:lang w:bidi="en-US"/>
        </w:rPr>
      </w:pPr>
      <w:r w:rsidRPr="00353EBB">
        <w:rPr>
          <w:rFonts w:ascii="Cambria" w:eastAsia="Times New Roman" w:hAnsi="Cambria" w:cs="Times New Roman"/>
          <w:b/>
          <w:sz w:val="48"/>
          <w:szCs w:val="48"/>
          <w:lang w:bidi="en-US"/>
        </w:rPr>
        <w:t>in Marinette County</w:t>
      </w:r>
    </w:p>
    <w:p w:rsidR="00353EBB" w:rsidRPr="00353EBB" w:rsidRDefault="00353EBB" w:rsidP="00353EBB">
      <w:pPr>
        <w:spacing w:after="0" w:line="240" w:lineRule="auto"/>
        <w:rPr>
          <w:rFonts w:ascii="Cambria" w:eastAsia="Times New Roman" w:hAnsi="Cambria" w:cs="Times New Roman"/>
          <w:sz w:val="28"/>
          <w:szCs w:val="28"/>
          <w:lang w:bidi="en-US"/>
        </w:rPr>
      </w:pPr>
      <w:r w:rsidRPr="00353EBB">
        <w:rPr>
          <w:rFonts w:ascii="Cambria" w:eastAsia="Times New Roman" w:hAnsi="Cambria" w:cs="Times New Roman"/>
          <w:sz w:val="28"/>
          <w:szCs w:val="28"/>
          <w:lang w:bidi="en-US"/>
        </w:rPr>
        <w:t>Nancy Crevier, University of Wisconsin Extension, June 2013</w:t>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keepNext/>
        <w:spacing w:before="240" w:after="60" w:line="240" w:lineRule="auto"/>
        <w:outlineLvl w:val="1"/>
        <w:rPr>
          <w:rFonts w:ascii="Calibri" w:eastAsia="Times New Roman" w:hAnsi="Calibri" w:cs="Times New Roman"/>
          <w:b/>
          <w:bCs/>
          <w:i/>
          <w:iCs/>
          <w:sz w:val="32"/>
          <w:szCs w:val="32"/>
          <w:lang w:bidi="en-US"/>
        </w:rPr>
      </w:pPr>
      <w:r w:rsidRPr="00353EBB">
        <w:rPr>
          <w:rFonts w:ascii="Calibri" w:eastAsia="Times New Roman" w:hAnsi="Calibri" w:cs="Times New Roman"/>
          <w:b/>
          <w:bCs/>
          <w:i/>
          <w:iCs/>
          <w:sz w:val="32"/>
          <w:szCs w:val="32"/>
          <w:lang w:bidi="en-US"/>
        </w:rPr>
        <w:t>The Issue and our Response:</w:t>
      </w:r>
    </w:p>
    <w:p w:rsidR="00353EBB" w:rsidRPr="00353EBB" w:rsidRDefault="00353EBB" w:rsidP="00353EBB">
      <w:pPr>
        <w:spacing w:after="0" w:line="240" w:lineRule="auto"/>
        <w:rPr>
          <w:rFonts w:ascii="Cambria" w:eastAsia="Times New Roman" w:hAnsi="Cambria" w:cs="Times New Roman"/>
          <w:b/>
          <w:i/>
          <w:sz w:val="28"/>
          <w:szCs w:val="28"/>
          <w:lang w:bidi="en-US"/>
        </w:rPr>
      </w:pP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ab/>
        <w:t xml:space="preserve">Almost one-quarter of America’s preschoolers (ages 2-5) are overweight or obese today.  And this predicts a lifetime of obesity and health problems.  No wonder that most child care staff want to learn more effective ways to encourage healthy eating in young children.  To answer this need, the Marinette County Extension Office is delivering a four-part series of classes to child care staff from around the county.  </w:t>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spacing w:after="0" w:line="240" w:lineRule="auto"/>
        <w:rPr>
          <w:rFonts w:ascii="Cambria" w:eastAsia="Times New Roman" w:hAnsi="Cambria" w:cs="Times New Roman"/>
          <w:sz w:val="28"/>
          <w:szCs w:val="28"/>
          <w:lang w:bidi="en-US"/>
        </w:rPr>
        <w:sectPr w:rsidR="00353EBB" w:rsidRPr="00353EBB" w:rsidSect="002B2FF1">
          <w:footerReference w:type="default" r:id="rId10"/>
          <w:pgSz w:w="12240" w:h="15840"/>
          <w:pgMar w:top="1440" w:right="1440" w:bottom="1440" w:left="1440" w:header="720" w:footer="720" w:gutter="0"/>
          <w:cols w:space="720"/>
        </w:sectPr>
      </w:pPr>
    </w:p>
    <w:p w:rsidR="00353EBB" w:rsidRPr="00353EBB" w:rsidRDefault="00353EBB" w:rsidP="00353EBB">
      <w:pPr>
        <w:keepNext/>
        <w:spacing w:before="240" w:after="60" w:line="240" w:lineRule="auto"/>
        <w:outlineLvl w:val="1"/>
        <w:rPr>
          <w:rFonts w:ascii="Calibri" w:eastAsia="Times New Roman" w:hAnsi="Calibri" w:cs="Times New Roman"/>
          <w:b/>
          <w:bCs/>
          <w:i/>
          <w:iCs/>
          <w:sz w:val="28"/>
          <w:szCs w:val="28"/>
          <w:lang w:bidi="en-US"/>
        </w:rPr>
      </w:pPr>
      <w:r w:rsidRPr="00353EBB">
        <w:rPr>
          <w:rFonts w:ascii="Calibri" w:eastAsia="Times New Roman" w:hAnsi="Calibri" w:cs="Times New Roman"/>
          <w:b/>
          <w:bCs/>
          <w:i/>
          <w:iCs/>
          <w:sz w:val="28"/>
          <w:szCs w:val="28"/>
          <w:lang w:bidi="en-US"/>
        </w:rPr>
        <w:lastRenderedPageBreak/>
        <w:t>Impact on targeted skills:</w:t>
      </w: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In the 2</w:t>
      </w:r>
      <w:r w:rsidRPr="00353EBB">
        <w:rPr>
          <w:rFonts w:ascii="Calibri" w:eastAsia="Times New Roman" w:hAnsi="Calibri" w:cs="Calibri"/>
          <w:sz w:val="28"/>
          <w:szCs w:val="28"/>
          <w:vertAlign w:val="superscript"/>
          <w:lang w:bidi="en-US"/>
        </w:rPr>
        <w:t>nd</w:t>
      </w:r>
      <w:r w:rsidRPr="00353EBB">
        <w:rPr>
          <w:rFonts w:ascii="Calibri" w:eastAsia="Times New Roman" w:hAnsi="Calibri" w:cs="Calibri"/>
          <w:sz w:val="28"/>
          <w:szCs w:val="28"/>
          <w:lang w:bidi="en-US"/>
        </w:rPr>
        <w:t xml:space="preserve"> class of the series (in May 2013), 23 child care staff learned not only the importance of increasing consumption of</w:t>
      </w:r>
      <w:r w:rsidRPr="00353EBB">
        <w:rPr>
          <w:rFonts w:ascii="Calibri" w:eastAsia="Times New Roman" w:hAnsi="Calibri" w:cs="Calibri"/>
          <w:sz w:val="32"/>
          <w:szCs w:val="32"/>
          <w:lang w:bidi="en-US"/>
        </w:rPr>
        <w:t xml:space="preserve"> </w:t>
      </w:r>
      <w:r w:rsidRPr="00353EBB">
        <w:rPr>
          <w:rFonts w:ascii="Calibri" w:eastAsia="Times New Roman" w:hAnsi="Calibri" w:cs="Calibri"/>
          <w:sz w:val="28"/>
          <w:szCs w:val="28"/>
          <w:lang w:bidi="en-US"/>
        </w:rPr>
        <w:t>whole grains, fruits, vegetables, and low-fat proteins, and reducing the intake of added sugars, but they also learned crucial skills:</w:t>
      </w:r>
    </w:p>
    <w:p w:rsidR="00353EBB" w:rsidRPr="00353EBB" w:rsidRDefault="00353EBB" w:rsidP="00353EBB">
      <w:pPr>
        <w:spacing w:after="0" w:line="240" w:lineRule="auto"/>
        <w:rPr>
          <w:rFonts w:ascii="Calibri" w:eastAsia="Times New Roman" w:hAnsi="Calibri" w:cs="Calibri"/>
          <w:sz w:val="16"/>
          <w:szCs w:val="16"/>
          <w:lang w:bidi="en-US"/>
        </w:rPr>
      </w:pPr>
    </w:p>
    <w:p w:rsidR="00353EBB" w:rsidRPr="00353EBB" w:rsidRDefault="00353EBB" w:rsidP="00353EBB">
      <w:pPr>
        <w:numPr>
          <w:ilvl w:val="0"/>
          <w:numId w:val="1"/>
        </w:numPr>
        <w:spacing w:after="0" w:line="240" w:lineRule="auto"/>
        <w:contextualSpacing/>
        <w:rPr>
          <w:rFonts w:ascii="Calibri" w:eastAsia="Times New Roman" w:hAnsi="Calibri" w:cs="Calibri"/>
          <w:sz w:val="28"/>
          <w:szCs w:val="28"/>
          <w:lang w:bidi="en-US"/>
        </w:rPr>
      </w:pPr>
      <w:r w:rsidRPr="00353EBB">
        <w:rPr>
          <w:rFonts w:ascii="Calibri" w:eastAsia="Times New Roman" w:hAnsi="Calibri" w:cs="Calibri"/>
          <w:sz w:val="28"/>
          <w:szCs w:val="28"/>
          <w:lang w:bidi="en-US"/>
        </w:rPr>
        <w:t>how to read actual product labels and estimate the amounts of these ingredients in common snack foods for children,</w:t>
      </w:r>
    </w:p>
    <w:p w:rsidR="00353EBB" w:rsidRPr="00353EBB" w:rsidRDefault="00353EBB" w:rsidP="00353EBB">
      <w:pPr>
        <w:numPr>
          <w:ilvl w:val="0"/>
          <w:numId w:val="1"/>
        </w:numPr>
        <w:spacing w:after="0" w:line="240" w:lineRule="auto"/>
        <w:contextualSpacing/>
        <w:rPr>
          <w:rFonts w:ascii="Calibri" w:eastAsia="Times New Roman" w:hAnsi="Calibri" w:cs="Calibri"/>
          <w:sz w:val="28"/>
          <w:szCs w:val="28"/>
          <w:lang w:bidi="en-US"/>
        </w:rPr>
      </w:pPr>
      <w:r w:rsidRPr="00353EBB">
        <w:rPr>
          <w:rFonts w:ascii="Calibri" w:eastAsia="Times New Roman" w:hAnsi="Calibri" w:cs="Calibri"/>
          <w:sz w:val="28"/>
          <w:szCs w:val="28"/>
          <w:lang w:bidi="en-US"/>
        </w:rPr>
        <w:t>and how to modify children’s snacks to make them more healthy.</w:t>
      </w:r>
    </w:p>
    <w:p w:rsidR="00353EBB" w:rsidRPr="00353EBB" w:rsidRDefault="00353EBB" w:rsidP="00353EBB">
      <w:pPr>
        <w:spacing w:after="0" w:line="240" w:lineRule="auto"/>
        <w:ind w:left="72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 xml:space="preserve">Participants in the class included child care directors, cooks, teachers, </w:t>
      </w:r>
      <w:r w:rsidRPr="00353EBB">
        <w:rPr>
          <w:rFonts w:ascii="Calibri" w:eastAsia="Times New Roman" w:hAnsi="Calibri" w:cs="Calibri"/>
          <w:sz w:val="28"/>
          <w:szCs w:val="28"/>
          <w:lang w:bidi="en-US"/>
        </w:rPr>
        <w:lastRenderedPageBreak/>
        <w:t xml:space="preserve">and family child care providers.  They were tested before and after the class, and demonstrated dramatic improvements in these skills. </w:t>
      </w:r>
    </w:p>
    <w:p w:rsidR="00353EBB" w:rsidRPr="00353EBB" w:rsidRDefault="00353EBB" w:rsidP="00353EBB">
      <w:pPr>
        <w:spacing w:after="0" w:line="240" w:lineRule="auto"/>
        <w:rPr>
          <w:rFonts w:ascii="Calibri" w:eastAsia="Times New Roman" w:hAnsi="Calibri" w:cs="Calibri"/>
          <w:sz w:val="16"/>
          <w:szCs w:val="16"/>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As shown in the figure on the next page, the Extension class led to many child care staff learning how to correctly identify whole grains and sugars on real product labels.</w:t>
      </w:r>
    </w:p>
    <w:p w:rsidR="00353EBB" w:rsidRPr="00353EBB" w:rsidRDefault="00353EBB" w:rsidP="00353EBB">
      <w:pPr>
        <w:spacing w:after="0" w:line="240" w:lineRule="auto"/>
        <w:rPr>
          <w:rFonts w:ascii="Cambria" w:eastAsia="Times New Roman" w:hAnsi="Cambria" w:cs="Times New Roman"/>
          <w:sz w:val="16"/>
          <w:szCs w:val="16"/>
          <w:lang w:bidi="en-US"/>
        </w:rPr>
      </w:pPr>
    </w:p>
    <w:p w:rsidR="00353EBB" w:rsidRPr="00353EBB" w:rsidRDefault="00353EBB" w:rsidP="00353EBB">
      <w:pPr>
        <w:spacing w:after="0" w:line="240" w:lineRule="auto"/>
        <w:rPr>
          <w:rFonts w:ascii="Cambria" w:eastAsia="Times New Roman" w:hAnsi="Cambria" w:cs="Times New Roman"/>
          <w:sz w:val="16"/>
          <w:szCs w:val="16"/>
          <w:lang w:bidi="en-US"/>
        </w:rPr>
      </w:pPr>
    </w:p>
    <w:p w:rsidR="00353EBB" w:rsidRPr="00353EBB" w:rsidRDefault="00353EBB" w:rsidP="00353EBB">
      <w:pPr>
        <w:spacing w:after="0" w:line="240" w:lineRule="auto"/>
        <w:rPr>
          <w:rFonts w:ascii="Cambria" w:eastAsia="Times New Roman" w:hAnsi="Cambria" w:cs="Times New Roman"/>
          <w:sz w:val="28"/>
          <w:szCs w:val="28"/>
          <w:lang w:bidi="en-US"/>
        </w:rPr>
      </w:pPr>
      <w:r w:rsidRPr="00353EBB">
        <w:rPr>
          <w:rFonts w:ascii="Cambria" w:eastAsia="Times New Roman" w:hAnsi="Cambria" w:cs="Times New Roman"/>
          <w:noProof/>
          <w:sz w:val="28"/>
          <w:szCs w:val="28"/>
        </w:rPr>
        <w:drawing>
          <wp:inline distT="0" distB="0" distL="0" distR="0" wp14:anchorId="634DBDFF" wp14:editId="387ECD2F">
            <wp:extent cx="2743200" cy="19177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 iStock_000013620647Small.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2743200" cy="1917700"/>
                    </a:xfrm>
                    <a:prstGeom prst="rect">
                      <a:avLst/>
                    </a:prstGeom>
                  </pic:spPr>
                </pic:pic>
              </a:graphicData>
            </a:graphic>
          </wp:inline>
        </w:drawing>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lastRenderedPageBreak/>
        <w:t xml:space="preserve">Only 17% of participants had the ability to correctly identify the 5 whole grains in 4 product labels prior to the class (with one or no errors).  Following the class, 74% of participants had this ability.  </w:t>
      </w:r>
    </w:p>
    <w:p w:rsidR="00353EBB" w:rsidRPr="00353EBB" w:rsidRDefault="00353EBB" w:rsidP="00353EBB">
      <w:pPr>
        <w:spacing w:after="0" w:line="240" w:lineRule="auto"/>
        <w:ind w:firstLine="36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 xml:space="preserve">The variety of names that sugars are listed under make them especially hard to identify on product labels, and only 43% of participants could do this with 4 or fewer errors.  The class doubled this percentage, to a 78% rate of competency.  </w:t>
      </w:r>
    </w:p>
    <w:p w:rsidR="00353EBB" w:rsidRPr="00353EBB" w:rsidRDefault="00353EBB" w:rsidP="00353EBB">
      <w:pPr>
        <w:spacing w:after="0" w:line="240" w:lineRule="auto"/>
        <w:rPr>
          <w:rFonts w:ascii="Calibri" w:eastAsia="Times New Roman" w:hAnsi="Calibri" w:cs="Calibri"/>
          <w:sz w:val="28"/>
          <w:szCs w:val="28"/>
          <w:lang w:bidi="en-US"/>
        </w:rPr>
      </w:pPr>
    </w:p>
    <w:p w:rsidR="00353EBB" w:rsidRPr="00353EBB" w:rsidRDefault="00353EBB" w:rsidP="00353EBB">
      <w:pPr>
        <w:spacing w:after="0" w:line="240" w:lineRule="auto"/>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lastRenderedPageBreak/>
        <w:t xml:space="preserve">And when asked what they would look for in a healthier granola bar (one of the 4 tested items), they had no difficulty answering: </w:t>
      </w:r>
    </w:p>
    <w:p w:rsidR="00353EBB" w:rsidRPr="00353EBB" w:rsidRDefault="00353EBB" w:rsidP="00353EBB">
      <w:pPr>
        <w:spacing w:after="0" w:line="240" w:lineRule="auto"/>
        <w:rPr>
          <w:rFonts w:ascii="Calibri" w:eastAsia="Times New Roman" w:hAnsi="Calibri" w:cs="Calibri"/>
          <w:sz w:val="28"/>
          <w:szCs w:val="28"/>
          <w:lang w:bidi="en-US"/>
        </w:rPr>
      </w:pPr>
    </w:p>
    <w:p w:rsidR="00353EBB" w:rsidRPr="00353EBB" w:rsidRDefault="00353EBB" w:rsidP="00353EBB">
      <w:pPr>
        <w:numPr>
          <w:ilvl w:val="0"/>
          <w:numId w:val="2"/>
        </w:numPr>
        <w:spacing w:after="0" w:line="240" w:lineRule="auto"/>
        <w:contextualSpacing/>
        <w:rPr>
          <w:rFonts w:ascii="Calibri" w:eastAsia="Times New Roman" w:hAnsi="Calibri" w:cs="Calibri"/>
          <w:i/>
          <w:sz w:val="28"/>
          <w:szCs w:val="28"/>
          <w:lang w:bidi="en-US"/>
        </w:rPr>
      </w:pPr>
      <w:r w:rsidRPr="00353EBB">
        <w:rPr>
          <w:rFonts w:ascii="Calibri" w:eastAsia="Times New Roman" w:hAnsi="Calibri" w:cs="Calibri"/>
          <w:i/>
          <w:sz w:val="28"/>
          <w:szCs w:val="28"/>
          <w:lang w:bidi="en-US"/>
        </w:rPr>
        <w:t>Whole grains, fruit, and a lot less sugar.</w:t>
      </w:r>
    </w:p>
    <w:p w:rsidR="00353EBB" w:rsidRPr="00353EBB" w:rsidRDefault="00353EBB" w:rsidP="00353EBB">
      <w:pPr>
        <w:numPr>
          <w:ilvl w:val="0"/>
          <w:numId w:val="2"/>
        </w:numPr>
        <w:spacing w:after="0" w:line="240" w:lineRule="auto"/>
        <w:contextualSpacing/>
        <w:rPr>
          <w:rFonts w:ascii="Calibri" w:eastAsia="Times New Roman" w:hAnsi="Calibri" w:cs="Calibri"/>
          <w:i/>
          <w:sz w:val="28"/>
          <w:szCs w:val="28"/>
          <w:lang w:bidi="en-US"/>
        </w:rPr>
      </w:pPr>
      <w:r w:rsidRPr="00353EBB">
        <w:rPr>
          <w:rFonts w:ascii="Calibri" w:eastAsia="Times New Roman" w:hAnsi="Calibri" w:cs="Calibri"/>
          <w:i/>
          <w:sz w:val="28"/>
          <w:szCs w:val="28"/>
          <w:lang w:bidi="en-US"/>
        </w:rPr>
        <w:t>No corn syrup or added sugars.</w:t>
      </w:r>
    </w:p>
    <w:p w:rsidR="00353EBB" w:rsidRPr="00353EBB" w:rsidRDefault="00353EBB" w:rsidP="00353EBB">
      <w:pPr>
        <w:numPr>
          <w:ilvl w:val="0"/>
          <w:numId w:val="2"/>
        </w:numPr>
        <w:spacing w:after="0" w:line="240" w:lineRule="auto"/>
        <w:contextualSpacing/>
        <w:rPr>
          <w:rFonts w:ascii="Calibri" w:eastAsia="Times New Roman" w:hAnsi="Calibri" w:cs="Calibri"/>
          <w:i/>
          <w:sz w:val="28"/>
          <w:szCs w:val="28"/>
          <w:lang w:bidi="en-US"/>
        </w:rPr>
      </w:pPr>
      <w:r w:rsidRPr="00353EBB">
        <w:rPr>
          <w:rFonts w:ascii="Calibri" w:eastAsia="Times New Roman" w:hAnsi="Calibri" w:cs="Calibri"/>
          <w:i/>
          <w:sz w:val="28"/>
          <w:szCs w:val="28"/>
          <w:lang w:bidi="en-US"/>
        </w:rPr>
        <w:t>Less added sugar, more whole grains.</w:t>
      </w:r>
    </w:p>
    <w:p w:rsidR="00353EBB" w:rsidRPr="00353EBB" w:rsidRDefault="00353EBB" w:rsidP="00353EBB">
      <w:pPr>
        <w:spacing w:after="0" w:line="240" w:lineRule="auto"/>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This is strong evidence of real skills having been learned.</w:t>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spacing w:after="0" w:line="240" w:lineRule="auto"/>
        <w:rPr>
          <w:rFonts w:ascii="Cambria" w:eastAsia="Times New Roman" w:hAnsi="Cambria" w:cs="Times New Roman"/>
          <w:sz w:val="28"/>
          <w:szCs w:val="28"/>
          <w:lang w:bidi="en-US"/>
        </w:rPr>
        <w:sectPr w:rsidR="00353EBB" w:rsidRPr="00353EBB" w:rsidSect="004F3B3B">
          <w:type w:val="continuous"/>
          <w:pgSz w:w="12240" w:h="15840"/>
          <w:pgMar w:top="1440" w:right="1440" w:bottom="1440" w:left="1440" w:header="720" w:footer="720" w:gutter="0"/>
          <w:cols w:num="2" w:space="720"/>
        </w:sectPr>
      </w:pPr>
    </w:p>
    <w:p w:rsidR="00353EBB" w:rsidRPr="00353EBB" w:rsidRDefault="00353EBB" w:rsidP="00353EBB">
      <w:pPr>
        <w:keepNext/>
        <w:spacing w:before="240" w:after="60" w:line="240" w:lineRule="auto"/>
        <w:outlineLvl w:val="1"/>
        <w:rPr>
          <w:rFonts w:ascii="Calibri" w:eastAsia="Times New Roman" w:hAnsi="Calibri" w:cs="Times New Roman"/>
          <w:b/>
          <w:bCs/>
          <w:i/>
          <w:iCs/>
          <w:sz w:val="28"/>
          <w:szCs w:val="28"/>
          <w:lang w:bidi="en-US"/>
        </w:rPr>
      </w:pPr>
      <w:r w:rsidRPr="00353EBB">
        <w:rPr>
          <w:rFonts w:ascii="Calibri" w:eastAsia="Times New Roman" w:hAnsi="Calibri" w:cs="Times New Roman"/>
          <w:b/>
          <w:bCs/>
          <w:i/>
          <w:iCs/>
          <w:sz w:val="28"/>
          <w:szCs w:val="28"/>
          <w:lang w:bidi="en-US"/>
        </w:rPr>
        <w:lastRenderedPageBreak/>
        <w:t>Participants gained ability to accurately read a food product label.</w:t>
      </w:r>
    </w:p>
    <w:p w:rsidR="00353EBB" w:rsidRPr="00353EBB" w:rsidRDefault="00353EBB" w:rsidP="00353EBB">
      <w:pPr>
        <w:spacing w:after="0" w:line="240" w:lineRule="auto"/>
        <w:rPr>
          <w:rFonts w:ascii="Cambria" w:eastAsia="Times New Roman" w:hAnsi="Cambria" w:cs="Times New Roman"/>
          <w:b/>
          <w:i/>
          <w:sz w:val="28"/>
          <w:szCs w:val="28"/>
          <w:lang w:bidi="en-US"/>
        </w:rPr>
      </w:pPr>
    </w:p>
    <w:p w:rsidR="00353EBB" w:rsidRPr="00353EBB" w:rsidRDefault="00353EBB" w:rsidP="00353EBB">
      <w:pPr>
        <w:spacing w:after="0" w:line="240" w:lineRule="auto"/>
        <w:rPr>
          <w:rFonts w:ascii="Cambria" w:eastAsia="Times New Roman" w:hAnsi="Cambria" w:cs="Times New Roman"/>
          <w:sz w:val="28"/>
          <w:szCs w:val="28"/>
          <w:lang w:bidi="en-US"/>
        </w:rPr>
      </w:pPr>
      <w:r w:rsidRPr="00353EBB">
        <w:rPr>
          <w:rFonts w:ascii="Cambria" w:eastAsia="Times New Roman" w:hAnsi="Cambria" w:cs="Times New Roman"/>
          <w:noProof/>
          <w:sz w:val="28"/>
          <w:szCs w:val="28"/>
        </w:rPr>
        <w:drawing>
          <wp:inline distT="0" distB="0" distL="0" distR="0" wp14:anchorId="5D6B16AB" wp14:editId="70517675">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1.  Percentage identifying the 5 whole grains on 4 ingredient labels, with one error or less.  Pretest = 17%, Posttest = 74%.</w:t>
      </w:r>
    </w:p>
    <w:p w:rsidR="00353EBB" w:rsidRPr="00353EBB" w:rsidRDefault="00353EBB" w:rsidP="00353EBB">
      <w:pPr>
        <w:spacing w:after="0" w:line="240" w:lineRule="auto"/>
        <w:rPr>
          <w:rFonts w:ascii="Calibri" w:eastAsia="Times New Roman" w:hAnsi="Calibri" w:cs="Calibri"/>
          <w:sz w:val="28"/>
          <w:szCs w:val="28"/>
          <w:lang w:bidi="en-US"/>
        </w:rPr>
      </w:pP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2.  Percentage identifying the 11 sugars on 4 ingredient labels, with 4 errors or less.  Pretest = 43%, Posttest = 78%.</w:t>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spacing w:after="0" w:line="240" w:lineRule="auto"/>
        <w:rPr>
          <w:rFonts w:ascii="Cambria" w:eastAsia="Times New Roman" w:hAnsi="Cambria" w:cs="Times New Roman"/>
          <w:sz w:val="28"/>
          <w:szCs w:val="28"/>
          <w:lang w:bidi="en-US"/>
        </w:rPr>
        <w:sectPr w:rsidR="00353EBB" w:rsidRPr="00353EBB" w:rsidSect="004F3B3B">
          <w:type w:val="continuous"/>
          <w:pgSz w:w="12240" w:h="15840"/>
          <w:pgMar w:top="1440" w:right="1440" w:bottom="1440" w:left="1440" w:header="720" w:footer="720" w:gutter="0"/>
          <w:cols w:space="720"/>
        </w:sectPr>
      </w:pPr>
    </w:p>
    <w:p w:rsidR="00353EBB" w:rsidRPr="00353EBB" w:rsidRDefault="00353EBB" w:rsidP="00353EBB">
      <w:pPr>
        <w:keepNext/>
        <w:spacing w:before="240" w:after="60" w:line="240" w:lineRule="auto"/>
        <w:outlineLvl w:val="1"/>
        <w:rPr>
          <w:rFonts w:ascii="Calibri" w:eastAsia="Times New Roman" w:hAnsi="Calibri" w:cs="Times New Roman"/>
          <w:b/>
          <w:bCs/>
          <w:i/>
          <w:iCs/>
          <w:sz w:val="28"/>
          <w:szCs w:val="28"/>
          <w:lang w:bidi="en-US"/>
        </w:rPr>
      </w:pPr>
      <w:r w:rsidRPr="00353EBB">
        <w:rPr>
          <w:rFonts w:ascii="Calibri" w:eastAsia="Times New Roman" w:hAnsi="Calibri" w:cs="Times New Roman"/>
          <w:b/>
          <w:bCs/>
          <w:i/>
          <w:iCs/>
          <w:sz w:val="28"/>
          <w:szCs w:val="28"/>
          <w:lang w:bidi="en-US"/>
        </w:rPr>
        <w:lastRenderedPageBreak/>
        <w:t>Research on childhood obesity</w:t>
      </w: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Since 1970, the number of 2-5 year olds who are considered obese has more than doubled.</w:t>
      </w:r>
      <w:r w:rsidRPr="00353EBB">
        <w:rPr>
          <w:rFonts w:ascii="Calibri" w:eastAsia="Times New Roman" w:hAnsi="Calibri" w:cs="Calibri"/>
          <w:sz w:val="28"/>
          <w:szCs w:val="28"/>
          <w:vertAlign w:val="superscript"/>
          <w:lang w:bidi="en-US"/>
        </w:rPr>
        <w:t>1</w:t>
      </w:r>
      <w:r w:rsidRPr="00353EBB">
        <w:rPr>
          <w:rFonts w:ascii="Calibri" w:eastAsia="Times New Roman" w:hAnsi="Calibri" w:cs="Calibri"/>
          <w:sz w:val="28"/>
          <w:szCs w:val="28"/>
          <w:lang w:bidi="en-US"/>
        </w:rPr>
        <w:t xml:space="preserve">  Twice as many children are now identified as having the highest level of body fat for their height and age.  </w:t>
      </w:r>
    </w:p>
    <w:p w:rsidR="00353EBB" w:rsidRPr="00353EBB" w:rsidRDefault="00353EBB" w:rsidP="00353EBB">
      <w:pPr>
        <w:spacing w:after="0" w:line="240" w:lineRule="auto"/>
        <w:ind w:firstLine="36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Not only are more children obese and overweight but overweight children also may not be getting the nutrients they need to be healthy.  In their study of toddlers in the United States, Briefel and colleagues</w:t>
      </w:r>
      <w:r w:rsidRPr="00353EBB">
        <w:rPr>
          <w:rFonts w:ascii="Calibri" w:eastAsia="Times New Roman" w:hAnsi="Calibri" w:cs="Calibri"/>
          <w:sz w:val="28"/>
          <w:szCs w:val="28"/>
          <w:vertAlign w:val="superscript"/>
          <w:lang w:bidi="en-US"/>
        </w:rPr>
        <w:t>2</w:t>
      </w:r>
      <w:r w:rsidRPr="00353EBB">
        <w:rPr>
          <w:rFonts w:ascii="Calibri" w:eastAsia="Times New Roman" w:hAnsi="Calibri" w:cs="Calibri"/>
          <w:sz w:val="28"/>
          <w:szCs w:val="28"/>
          <w:lang w:bidi="en-US"/>
        </w:rPr>
        <w:t xml:space="preserve">  found that toddlers consume too many calories, especially from foods and beverages that are high in sugar, and eat too few fruits and vegetables.  </w:t>
      </w:r>
    </w:p>
    <w:p w:rsidR="00353EBB" w:rsidRPr="00353EBB" w:rsidRDefault="00353EBB" w:rsidP="00353EBB">
      <w:pPr>
        <w:spacing w:after="0" w:line="240" w:lineRule="auto"/>
        <w:ind w:firstLine="36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Another study</w:t>
      </w:r>
      <w:r w:rsidRPr="00353EBB">
        <w:rPr>
          <w:rFonts w:ascii="Calibri" w:eastAsia="Times New Roman" w:hAnsi="Calibri" w:cs="Calibri"/>
          <w:sz w:val="28"/>
          <w:szCs w:val="28"/>
          <w:vertAlign w:val="superscript"/>
          <w:lang w:bidi="en-US"/>
        </w:rPr>
        <w:t>3</w:t>
      </w:r>
      <w:r w:rsidRPr="00353EBB">
        <w:rPr>
          <w:rFonts w:ascii="Calibri" w:eastAsia="Times New Roman" w:hAnsi="Calibri" w:cs="Calibri"/>
          <w:sz w:val="28"/>
          <w:szCs w:val="28"/>
          <w:lang w:bidi="en-US"/>
        </w:rPr>
        <w:t xml:space="preserve"> about toddler nutrition found that a quarter of toddlers had no vegetables on the day studied (excluding french fries).  Children who eat enough calories but do not eat enough vegetables, fruits, whole grains, and low-fat proteins actually have some of the diseases of malnutrition (like failing eyesight or poor bone structure) even though they look to be a healthy weight.</w:t>
      </w:r>
      <w:r w:rsidRPr="00353EBB">
        <w:rPr>
          <w:rFonts w:ascii="Calibri" w:eastAsia="Times New Roman" w:hAnsi="Calibri" w:cs="Calibri"/>
          <w:sz w:val="28"/>
          <w:szCs w:val="28"/>
          <w:vertAlign w:val="superscript"/>
          <w:lang w:bidi="en-US"/>
        </w:rPr>
        <w:t>4</w:t>
      </w:r>
      <w:r w:rsidRPr="00353EBB">
        <w:rPr>
          <w:rFonts w:ascii="Calibri" w:eastAsia="Times New Roman" w:hAnsi="Calibri" w:cs="Calibri"/>
          <w:sz w:val="28"/>
          <w:szCs w:val="28"/>
          <w:lang w:bidi="en-US"/>
        </w:rPr>
        <w:t xml:space="preserve"> </w:t>
      </w:r>
    </w:p>
    <w:p w:rsidR="00353EBB" w:rsidRPr="00353EBB" w:rsidRDefault="00353EBB" w:rsidP="00353EBB">
      <w:pPr>
        <w:spacing w:after="0" w:line="240" w:lineRule="auto"/>
        <w:ind w:firstLine="36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 xml:space="preserve">The adults in children’s lives, such as parents and child care teachers, play an important role in exposing children to nutritious foods.  Since children receive anywhere from 1/3 </w:t>
      </w:r>
      <w:r w:rsidRPr="00353EBB">
        <w:rPr>
          <w:rFonts w:ascii="Calibri" w:eastAsia="Times New Roman" w:hAnsi="Calibri" w:cs="Calibri"/>
          <w:sz w:val="28"/>
          <w:szCs w:val="28"/>
          <w:lang w:bidi="en-US"/>
        </w:rPr>
        <w:lastRenderedPageBreak/>
        <w:t>to 2/3 of their daily nutritional needs during child care,</w:t>
      </w:r>
      <w:r w:rsidRPr="00353EBB">
        <w:rPr>
          <w:rFonts w:ascii="Calibri" w:eastAsia="Times New Roman" w:hAnsi="Calibri" w:cs="Calibri"/>
          <w:sz w:val="28"/>
          <w:szCs w:val="28"/>
          <w:vertAlign w:val="superscript"/>
          <w:lang w:bidi="en-US"/>
        </w:rPr>
        <w:t>5</w:t>
      </w:r>
      <w:r w:rsidRPr="00353EBB">
        <w:rPr>
          <w:rFonts w:ascii="Calibri" w:eastAsia="Times New Roman" w:hAnsi="Calibri" w:cs="Calibri"/>
          <w:sz w:val="28"/>
          <w:szCs w:val="28"/>
          <w:lang w:bidi="en-US"/>
        </w:rPr>
        <w:t xml:space="preserve"> the nutritional quality of meals and snacks served in child care settings is essential to children’s health.  Currently, research shows that time spent in child care is associated with increased waist size and obesity (BMI) in children,</w:t>
      </w:r>
      <w:r w:rsidRPr="00353EBB">
        <w:rPr>
          <w:rFonts w:ascii="Calibri" w:eastAsia="Times New Roman" w:hAnsi="Calibri" w:cs="Calibri"/>
          <w:sz w:val="28"/>
          <w:szCs w:val="28"/>
          <w:vertAlign w:val="superscript"/>
          <w:lang w:bidi="en-US"/>
        </w:rPr>
        <w:t xml:space="preserve">6 </w:t>
      </w:r>
      <w:r w:rsidRPr="00353EBB">
        <w:rPr>
          <w:rFonts w:ascii="Calibri" w:eastAsia="Times New Roman" w:hAnsi="Calibri" w:cs="Calibri"/>
          <w:sz w:val="28"/>
          <w:szCs w:val="28"/>
          <w:lang w:bidi="en-US"/>
        </w:rPr>
        <w:t xml:space="preserve">but this could change if child care staff receive training like that in this Extension program .  </w:t>
      </w:r>
    </w:p>
    <w:p w:rsidR="00353EBB" w:rsidRPr="00353EBB" w:rsidRDefault="00353EBB" w:rsidP="00353EBB">
      <w:pPr>
        <w:spacing w:after="0" w:line="240" w:lineRule="auto"/>
        <w:ind w:firstLine="36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When children are served foods high in fat and sugar, they are more likely to overeat.</w:t>
      </w:r>
      <w:r w:rsidRPr="00353EBB">
        <w:rPr>
          <w:rFonts w:ascii="Calibri" w:eastAsia="Times New Roman" w:hAnsi="Calibri" w:cs="Calibri"/>
          <w:sz w:val="28"/>
          <w:szCs w:val="28"/>
          <w:vertAlign w:val="superscript"/>
          <w:lang w:bidi="en-US"/>
        </w:rPr>
        <w:t>7</w:t>
      </w:r>
      <w:r w:rsidRPr="00353EBB">
        <w:rPr>
          <w:rFonts w:ascii="Calibri" w:eastAsia="Times New Roman" w:hAnsi="Calibri" w:cs="Calibri"/>
          <w:sz w:val="28"/>
          <w:szCs w:val="28"/>
          <w:lang w:bidi="en-US"/>
        </w:rPr>
        <w:t xml:space="preserve">  To help prevent children from overeating, early childhood programs can serve meals and snacks made primarily of fruits, vegetables, whole grains, and low-fat proteins like chicken or beans.  Additionally, eliminating sugar-sweetened beverages from early childhood menus and instead serving water, milk or 100% juice can help children maintain a healthy weight over time.</w:t>
      </w:r>
      <w:r w:rsidRPr="00353EBB">
        <w:rPr>
          <w:rFonts w:ascii="Calibri" w:eastAsia="Times New Roman" w:hAnsi="Calibri" w:cs="Calibri"/>
          <w:sz w:val="28"/>
          <w:szCs w:val="28"/>
          <w:vertAlign w:val="superscript"/>
          <w:lang w:bidi="en-US"/>
        </w:rPr>
        <w:t>8</w:t>
      </w:r>
      <w:r w:rsidRPr="00353EBB">
        <w:rPr>
          <w:rFonts w:ascii="Calibri" w:eastAsia="Times New Roman" w:hAnsi="Calibri" w:cs="Calibri"/>
          <w:sz w:val="28"/>
          <w:szCs w:val="28"/>
          <w:lang w:bidi="en-US"/>
        </w:rPr>
        <w:t xml:space="preserve"> </w:t>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keepNext/>
        <w:spacing w:before="240" w:after="60" w:line="240" w:lineRule="auto"/>
        <w:outlineLvl w:val="1"/>
        <w:rPr>
          <w:rFonts w:ascii="Cambria" w:eastAsia="Times New Roman" w:hAnsi="Cambria" w:cs="Times New Roman"/>
          <w:b/>
          <w:bCs/>
          <w:i/>
          <w:iCs/>
          <w:sz w:val="28"/>
          <w:szCs w:val="28"/>
          <w:lang w:bidi="en-US"/>
        </w:rPr>
      </w:pPr>
      <w:r w:rsidRPr="00353EBB">
        <w:rPr>
          <w:rFonts w:ascii="Calibri" w:eastAsia="Times New Roman" w:hAnsi="Calibri" w:cs="Times New Roman"/>
          <w:b/>
          <w:bCs/>
          <w:i/>
          <w:iCs/>
          <w:sz w:val="28"/>
          <w:szCs w:val="28"/>
          <w:lang w:bidi="en-US"/>
        </w:rPr>
        <w:t>The Extension Class</w:t>
      </w: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 xml:space="preserve">In the workshop, </w:t>
      </w:r>
      <w:r w:rsidRPr="00353EBB">
        <w:rPr>
          <w:rFonts w:ascii="Calibri" w:eastAsia="Times New Roman" w:hAnsi="Calibri" w:cs="Calibri"/>
          <w:i/>
          <w:sz w:val="28"/>
          <w:szCs w:val="28"/>
          <w:lang w:bidi="en-US"/>
        </w:rPr>
        <w:t>What’s for Snack? Nutrition to Support Healthy Growth</w:t>
      </w:r>
      <w:r w:rsidRPr="00353EBB">
        <w:rPr>
          <w:rFonts w:ascii="Calibri" w:eastAsia="Times New Roman" w:hAnsi="Calibri" w:cs="Calibri"/>
          <w:sz w:val="28"/>
          <w:szCs w:val="28"/>
          <w:lang w:bidi="en-US"/>
        </w:rPr>
        <w:t xml:space="preserve">, child care staff learned what meals and snacks promote good nutrition.  During the workshop participants talked about the foods they usually feed children in their </w:t>
      </w:r>
      <w:r w:rsidRPr="00353EBB">
        <w:rPr>
          <w:rFonts w:ascii="Calibri" w:eastAsia="Times New Roman" w:hAnsi="Calibri" w:cs="Calibri"/>
          <w:sz w:val="28"/>
          <w:szCs w:val="28"/>
          <w:lang w:bidi="en-US"/>
        </w:rPr>
        <w:lastRenderedPageBreak/>
        <w:t xml:space="preserve">programs, learning some good ideas from each other.  </w:t>
      </w:r>
    </w:p>
    <w:p w:rsidR="00353EBB" w:rsidRPr="00353EBB" w:rsidRDefault="00353EBB" w:rsidP="00353EBB">
      <w:pPr>
        <w:spacing w:after="0" w:line="240" w:lineRule="auto"/>
        <w:ind w:firstLine="36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 xml:space="preserve">They also practiced reading food labels from real snack foods for children and learned ways to identify foods high or low in whole grains and sugars.  Minimizing children’s exposure to foods high in sugar can help children choose to eat more nutritious foods.  </w:t>
      </w:r>
    </w:p>
    <w:p w:rsidR="00353EBB" w:rsidRPr="00353EBB" w:rsidRDefault="00353EBB" w:rsidP="00353EBB">
      <w:pPr>
        <w:spacing w:after="0" w:line="240" w:lineRule="auto"/>
        <w:ind w:firstLine="360"/>
        <w:rPr>
          <w:rFonts w:ascii="Calibri" w:eastAsia="Times New Roman" w:hAnsi="Calibri" w:cs="Calibri"/>
          <w:sz w:val="28"/>
          <w:szCs w:val="28"/>
          <w:lang w:bidi="en-US"/>
        </w:rPr>
      </w:pPr>
    </w:p>
    <w:p w:rsidR="00353EBB" w:rsidRPr="00353EBB" w:rsidRDefault="00353EBB" w:rsidP="00353EBB">
      <w:pPr>
        <w:spacing w:after="0" w:line="240" w:lineRule="auto"/>
        <w:ind w:firstLine="360"/>
        <w:rPr>
          <w:rFonts w:ascii="Calibri" w:eastAsia="Times New Roman" w:hAnsi="Calibri" w:cs="Calibri"/>
          <w:sz w:val="28"/>
          <w:szCs w:val="28"/>
          <w:lang w:bidi="en-US"/>
        </w:rPr>
      </w:pPr>
      <w:r w:rsidRPr="00353EBB">
        <w:rPr>
          <w:rFonts w:ascii="Calibri" w:eastAsia="Times New Roman" w:hAnsi="Calibri" w:cs="Calibri"/>
          <w:sz w:val="28"/>
          <w:szCs w:val="28"/>
          <w:lang w:bidi="en-US"/>
        </w:rPr>
        <w:t>Child care professionals who attended the workshop thought they learned a lot, and intended to change their practices.</w:t>
      </w:r>
    </w:p>
    <w:p w:rsidR="00353EBB" w:rsidRPr="00353EBB" w:rsidRDefault="00353EBB" w:rsidP="00353EBB">
      <w:pPr>
        <w:spacing w:after="0" w:line="240" w:lineRule="auto"/>
        <w:rPr>
          <w:rFonts w:ascii="Calibri" w:eastAsia="Times New Roman" w:hAnsi="Calibri" w:cs="Calibri"/>
          <w:sz w:val="28"/>
          <w:szCs w:val="28"/>
          <w:lang w:bidi="en-US"/>
        </w:rPr>
      </w:pPr>
    </w:p>
    <w:p w:rsidR="00353EBB" w:rsidRPr="00353EBB" w:rsidRDefault="00353EBB" w:rsidP="00353EBB">
      <w:pPr>
        <w:numPr>
          <w:ilvl w:val="0"/>
          <w:numId w:val="3"/>
        </w:numPr>
        <w:spacing w:after="0" w:line="240" w:lineRule="auto"/>
        <w:contextualSpacing/>
        <w:rPr>
          <w:rFonts w:ascii="Calibri" w:eastAsia="Times New Roman" w:hAnsi="Calibri" w:cs="Calibri"/>
          <w:i/>
          <w:sz w:val="28"/>
          <w:szCs w:val="28"/>
          <w:lang w:bidi="en-US"/>
        </w:rPr>
      </w:pPr>
      <w:r w:rsidRPr="00353EBB">
        <w:rPr>
          <w:rFonts w:ascii="Calibri" w:eastAsia="Times New Roman" w:hAnsi="Calibri" w:cs="Calibri"/>
          <w:i/>
          <w:sz w:val="28"/>
          <w:szCs w:val="28"/>
          <w:lang w:bidi="en-US"/>
        </w:rPr>
        <w:t>Great class, I learned a lot!</w:t>
      </w:r>
    </w:p>
    <w:p w:rsidR="00353EBB" w:rsidRPr="00353EBB" w:rsidRDefault="00353EBB" w:rsidP="00353EBB">
      <w:pPr>
        <w:numPr>
          <w:ilvl w:val="0"/>
          <w:numId w:val="3"/>
        </w:numPr>
        <w:spacing w:after="0" w:line="240" w:lineRule="auto"/>
        <w:contextualSpacing/>
        <w:rPr>
          <w:rFonts w:ascii="Calibri" w:eastAsia="Times New Roman" w:hAnsi="Calibri" w:cs="Calibri"/>
          <w:i/>
          <w:sz w:val="28"/>
          <w:szCs w:val="28"/>
          <w:lang w:bidi="en-US"/>
        </w:rPr>
      </w:pPr>
      <w:r w:rsidRPr="00353EBB">
        <w:rPr>
          <w:rFonts w:ascii="Calibri" w:eastAsia="Times New Roman" w:hAnsi="Calibri" w:cs="Calibri"/>
          <w:i/>
          <w:sz w:val="28"/>
          <w:szCs w:val="28"/>
          <w:lang w:bidi="en-US"/>
        </w:rPr>
        <w:t>I found this class very informative and would recommend it to others.</w:t>
      </w: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spacing w:after="0" w:line="240" w:lineRule="auto"/>
        <w:rPr>
          <w:rFonts w:ascii="Cambria" w:eastAsia="Times New Roman" w:hAnsi="Cambria" w:cs="Times New Roman"/>
          <w:sz w:val="28"/>
          <w:szCs w:val="28"/>
          <w:lang w:bidi="en-US"/>
        </w:rPr>
      </w:pPr>
    </w:p>
    <w:p w:rsidR="00353EBB" w:rsidRPr="00353EBB" w:rsidRDefault="00353EBB" w:rsidP="00353EBB">
      <w:pPr>
        <w:keepNext/>
        <w:spacing w:before="240" w:after="60" w:line="240" w:lineRule="auto"/>
        <w:outlineLvl w:val="1"/>
        <w:rPr>
          <w:rFonts w:ascii="Calibri" w:eastAsia="Times New Roman" w:hAnsi="Calibri" w:cs="Times New Roman"/>
          <w:b/>
          <w:bCs/>
          <w:i/>
          <w:iCs/>
          <w:sz w:val="28"/>
          <w:szCs w:val="28"/>
          <w:lang w:bidi="en-US"/>
        </w:rPr>
      </w:pPr>
      <w:r w:rsidRPr="00353EBB">
        <w:rPr>
          <w:rFonts w:ascii="Calibri" w:eastAsia="Times New Roman" w:hAnsi="Calibri" w:cs="Times New Roman"/>
          <w:b/>
          <w:bCs/>
          <w:i/>
          <w:iCs/>
          <w:sz w:val="28"/>
          <w:szCs w:val="28"/>
          <w:lang w:bidi="en-US"/>
        </w:rPr>
        <w:t>Sources:</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1  </w:t>
      </w:r>
      <w:r w:rsidRPr="00353EBB">
        <w:rPr>
          <w:rFonts w:ascii="Calibri" w:eastAsia="Times New Roman" w:hAnsi="Calibri" w:cs="Calibri"/>
          <w:sz w:val="20"/>
          <w:szCs w:val="20"/>
          <w:lang w:bidi="en-US"/>
        </w:rPr>
        <w:t xml:space="preserve">National Center for Health Statistics. (2012). Prevalence of obesity among children and adolescents: United States, Trends 1963-1965 through 2009-2010. </w:t>
      </w:r>
      <w:r w:rsidRPr="00353EBB">
        <w:rPr>
          <w:rFonts w:ascii="Calibri" w:eastAsia="Times New Roman" w:hAnsi="Calibri" w:cs="Calibri"/>
          <w:i/>
          <w:sz w:val="20"/>
          <w:szCs w:val="20"/>
          <w:lang w:bidi="en-US"/>
        </w:rPr>
        <w:t>Health E-Stat, September</w:t>
      </w:r>
      <w:r w:rsidRPr="00353EBB">
        <w:rPr>
          <w:rFonts w:ascii="Calibri" w:eastAsia="Times New Roman" w:hAnsi="Calibri" w:cs="Calibri"/>
          <w:sz w:val="20"/>
          <w:szCs w:val="20"/>
          <w:lang w:bidi="en-US"/>
        </w:rPr>
        <w:t xml:space="preserve">.  Accessed March 15, 2013 at </w:t>
      </w:r>
      <w:hyperlink r:id="rId13" w:history="1">
        <w:r w:rsidRPr="00353EBB">
          <w:rPr>
            <w:rFonts w:ascii="Calibri" w:eastAsia="Times New Roman" w:hAnsi="Calibri" w:cs="Calibri"/>
            <w:color w:val="0000FF"/>
            <w:sz w:val="20"/>
            <w:szCs w:val="20"/>
            <w:u w:val="single"/>
            <w:lang w:bidi="en-US"/>
          </w:rPr>
          <w:t>http://www.cdc.gov/nchs/data/hestat/obesity_child_09_10/obesity_child_09_10.htm</w:t>
        </w:r>
      </w:hyperlink>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2  </w:t>
      </w:r>
      <w:r w:rsidRPr="00353EBB">
        <w:rPr>
          <w:rFonts w:ascii="Calibri" w:eastAsia="Times New Roman" w:hAnsi="Calibri" w:cs="Calibri"/>
          <w:sz w:val="20"/>
          <w:szCs w:val="20"/>
          <w:lang w:bidi="en-US"/>
        </w:rPr>
        <w:t xml:space="preserve">Briefel, R. R., Reidy, K., Karwe, V., &amp; Devaney, B. (2004). Feeding infants and toddlers study: Improvements needed in meeting infant feeding recommendations. </w:t>
      </w:r>
      <w:r w:rsidRPr="00353EBB">
        <w:rPr>
          <w:rFonts w:ascii="Calibri" w:eastAsia="Times New Roman" w:hAnsi="Calibri" w:cs="Calibri"/>
          <w:i/>
          <w:sz w:val="20"/>
          <w:szCs w:val="20"/>
          <w:lang w:bidi="en-US"/>
        </w:rPr>
        <w:t>Journal of American Dietetic Association, 104</w:t>
      </w:r>
      <w:r w:rsidRPr="00353EBB">
        <w:rPr>
          <w:rFonts w:ascii="Calibri" w:eastAsia="Times New Roman" w:hAnsi="Calibri" w:cs="Calibri"/>
          <w:sz w:val="20"/>
          <w:szCs w:val="20"/>
          <w:lang w:bidi="en-US"/>
        </w:rPr>
        <w:t>: 31-37.</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3  </w:t>
      </w:r>
      <w:r w:rsidRPr="00353EBB">
        <w:rPr>
          <w:rFonts w:ascii="Calibri" w:eastAsia="Times New Roman" w:hAnsi="Calibri" w:cs="Calibri"/>
          <w:sz w:val="20"/>
          <w:szCs w:val="20"/>
          <w:lang w:bidi="en-US"/>
        </w:rPr>
        <w:t xml:space="preserve">Devaney, B &amp; Fox, M. K. (2008). Dietary intakes of infants and toddlers: Problems start early.  In </w:t>
      </w:r>
      <w:r w:rsidRPr="00353EBB">
        <w:rPr>
          <w:rFonts w:ascii="Calibri" w:eastAsia="Times New Roman" w:hAnsi="Calibri" w:cs="Calibri"/>
          <w:i/>
          <w:sz w:val="20"/>
          <w:szCs w:val="20"/>
          <w:lang w:bidi="en-US"/>
        </w:rPr>
        <w:t>Eating behaviors of the young child: Prenatal and postnatal influences on healthy eating</w:t>
      </w:r>
      <w:r w:rsidRPr="00353EBB">
        <w:rPr>
          <w:rFonts w:ascii="Calibri" w:eastAsia="Times New Roman" w:hAnsi="Calibri" w:cs="Calibri"/>
          <w:sz w:val="20"/>
          <w:szCs w:val="20"/>
          <w:lang w:bidi="en-US"/>
        </w:rPr>
        <w:t xml:space="preserve">. (Eds. Leann Birch and </w:t>
      </w:r>
      <w:r w:rsidRPr="00353EBB">
        <w:rPr>
          <w:rFonts w:ascii="Calibri" w:eastAsia="Times New Roman" w:hAnsi="Calibri" w:cs="Calibri"/>
          <w:sz w:val="20"/>
          <w:szCs w:val="20"/>
          <w:lang w:bidi="en-US"/>
        </w:rPr>
        <w:lastRenderedPageBreak/>
        <w:t>William Deitz). Elk Grove Village, IL: American Academy of Pediatrics.</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4  </w:t>
      </w:r>
      <w:r w:rsidRPr="00353EBB">
        <w:rPr>
          <w:rFonts w:ascii="Calibri" w:eastAsia="Times New Roman" w:hAnsi="Calibri" w:cs="Calibri"/>
          <w:sz w:val="20"/>
          <w:szCs w:val="20"/>
          <w:lang w:bidi="en-US"/>
        </w:rPr>
        <w:t xml:space="preserve">Ebbeling, C. B., Pawlak, D. B., &amp; Ludwig, D. S. (2002). Childhood obesity: public-health crisis, common sense cure. </w:t>
      </w:r>
      <w:r w:rsidRPr="00353EBB">
        <w:rPr>
          <w:rFonts w:ascii="Calibri" w:eastAsia="Times New Roman" w:hAnsi="Calibri" w:cs="Calibri"/>
          <w:i/>
          <w:sz w:val="20"/>
          <w:szCs w:val="20"/>
          <w:lang w:bidi="en-US"/>
        </w:rPr>
        <w:t>Lancet, 360</w:t>
      </w:r>
      <w:r w:rsidRPr="00353EBB">
        <w:rPr>
          <w:rFonts w:ascii="Calibri" w:eastAsia="Times New Roman" w:hAnsi="Calibri" w:cs="Calibri"/>
          <w:sz w:val="20"/>
          <w:szCs w:val="20"/>
          <w:lang w:bidi="en-US"/>
        </w:rPr>
        <w:t>: 473-482.</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5  </w:t>
      </w:r>
      <w:r w:rsidRPr="00353EBB">
        <w:rPr>
          <w:rFonts w:ascii="Calibri" w:eastAsia="Times New Roman" w:hAnsi="Calibri" w:cs="Calibri"/>
          <w:sz w:val="20"/>
          <w:szCs w:val="20"/>
          <w:lang w:bidi="en-US"/>
        </w:rPr>
        <w:t xml:space="preserve">American Dietetic Association. (2005). Position of the American Dietetic Association: Benchmarks for nutrition programs in child care settings. </w:t>
      </w:r>
      <w:r w:rsidRPr="00353EBB">
        <w:rPr>
          <w:rFonts w:ascii="Calibri" w:eastAsia="Times New Roman" w:hAnsi="Calibri" w:cs="Calibri"/>
          <w:i/>
          <w:sz w:val="20"/>
          <w:szCs w:val="20"/>
          <w:lang w:bidi="en-US"/>
        </w:rPr>
        <w:t>Journal of the American Dietetic Association, 105</w:t>
      </w:r>
      <w:r w:rsidRPr="00353EBB">
        <w:rPr>
          <w:rFonts w:ascii="Calibri" w:eastAsia="Times New Roman" w:hAnsi="Calibri" w:cs="Calibri"/>
          <w:sz w:val="20"/>
          <w:szCs w:val="20"/>
          <w:lang w:bidi="en-US"/>
        </w:rPr>
        <w:t>: 979-986.</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6  </w:t>
      </w:r>
      <w:r w:rsidRPr="00353EBB">
        <w:rPr>
          <w:rFonts w:ascii="Calibri" w:eastAsia="Times New Roman" w:hAnsi="Calibri" w:cs="Calibri"/>
          <w:sz w:val="20"/>
          <w:szCs w:val="20"/>
          <w:lang w:bidi="en-US"/>
        </w:rPr>
        <w:t xml:space="preserve">Benjamin, S. E., Rifas-Shiman, S. L., Taveras, E. M., Haines, J., Finkelstein, J., Kleinman, K., &amp; Gillman, M. W. (2009). Early child care and adiposity at ages 1 and 3 years. </w:t>
      </w:r>
      <w:r w:rsidRPr="00353EBB">
        <w:rPr>
          <w:rFonts w:ascii="Calibri" w:eastAsia="Times New Roman" w:hAnsi="Calibri" w:cs="Calibri"/>
          <w:i/>
          <w:sz w:val="20"/>
          <w:szCs w:val="20"/>
          <w:lang w:bidi="en-US"/>
        </w:rPr>
        <w:t>Pediatrics, 124</w:t>
      </w:r>
      <w:r w:rsidRPr="00353EBB">
        <w:rPr>
          <w:rFonts w:ascii="Calibri" w:eastAsia="Times New Roman" w:hAnsi="Calibri" w:cs="Calibri"/>
          <w:sz w:val="20"/>
          <w:szCs w:val="20"/>
          <w:lang w:bidi="en-US"/>
        </w:rPr>
        <w:t>: 555-562.</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7  </w:t>
      </w:r>
      <w:r w:rsidRPr="00353EBB">
        <w:rPr>
          <w:rFonts w:ascii="Calibri" w:eastAsia="Times New Roman" w:hAnsi="Calibri" w:cs="Calibri"/>
          <w:sz w:val="20"/>
          <w:szCs w:val="20"/>
          <w:lang w:bidi="en-US"/>
        </w:rPr>
        <w:t xml:space="preserve">Leahy, K. E., Birch, L. L., &amp; Rolls, B. J. (2008). Reducing the energy density of multiple meals decreases the energy intake of preschool-age children. </w:t>
      </w:r>
      <w:r w:rsidRPr="00353EBB">
        <w:rPr>
          <w:rFonts w:ascii="Calibri" w:eastAsia="Times New Roman" w:hAnsi="Calibri" w:cs="Calibri"/>
          <w:i/>
          <w:sz w:val="20"/>
          <w:szCs w:val="20"/>
          <w:lang w:bidi="en-US"/>
        </w:rPr>
        <w:t>American Journal of Clinical Nutrition, 88</w:t>
      </w:r>
      <w:r w:rsidRPr="00353EBB">
        <w:rPr>
          <w:rFonts w:ascii="Calibri" w:eastAsia="Times New Roman" w:hAnsi="Calibri" w:cs="Calibri"/>
          <w:sz w:val="20"/>
          <w:szCs w:val="20"/>
          <w:lang w:bidi="en-US"/>
        </w:rPr>
        <w:t xml:space="preserve">: 1459-1468. </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r w:rsidRPr="00353EBB">
        <w:rPr>
          <w:rFonts w:ascii="Calibri" w:eastAsia="Times New Roman" w:hAnsi="Calibri" w:cs="Calibri"/>
          <w:sz w:val="20"/>
          <w:szCs w:val="20"/>
          <w:vertAlign w:val="superscript"/>
          <w:lang w:bidi="en-US"/>
        </w:rPr>
        <w:t xml:space="preserve">8  </w:t>
      </w:r>
      <w:r w:rsidRPr="00353EBB">
        <w:rPr>
          <w:rFonts w:ascii="Calibri" w:eastAsia="Times New Roman" w:hAnsi="Calibri" w:cs="Calibri"/>
          <w:sz w:val="20"/>
          <w:szCs w:val="20"/>
          <w:lang w:bidi="en-US"/>
        </w:rPr>
        <w:t xml:space="preserve">Fiorito, L. M., Marini, M., Francis, L. A., Smiciklas-Wright, H., &amp; Birch, L. L. (2009). Beverage intake of girls at age 5 y predicts adiposity and weight status in childhood and adolescence.  </w:t>
      </w:r>
      <w:r w:rsidRPr="00353EBB">
        <w:rPr>
          <w:rFonts w:ascii="Calibri" w:eastAsia="Times New Roman" w:hAnsi="Calibri" w:cs="Calibri"/>
          <w:i/>
          <w:sz w:val="20"/>
          <w:szCs w:val="20"/>
          <w:lang w:bidi="en-US"/>
        </w:rPr>
        <w:t>American Journal of Clinical Nutrition, 90</w:t>
      </w:r>
      <w:r w:rsidRPr="00353EBB">
        <w:rPr>
          <w:rFonts w:ascii="Calibri" w:eastAsia="Times New Roman" w:hAnsi="Calibri" w:cs="Calibri"/>
          <w:sz w:val="20"/>
          <w:szCs w:val="20"/>
          <w:lang w:bidi="en-US"/>
        </w:rPr>
        <w:t>: 935-942.</w:t>
      </w:r>
    </w:p>
    <w:p w:rsidR="00353EBB" w:rsidRPr="00353EBB" w:rsidRDefault="00353EBB" w:rsidP="00353EBB">
      <w:pPr>
        <w:spacing w:after="0" w:line="240" w:lineRule="auto"/>
        <w:ind w:left="720" w:hanging="720"/>
        <w:rPr>
          <w:rFonts w:ascii="Calibri" w:eastAsia="Times New Roman" w:hAnsi="Calibri" w:cs="Calibri"/>
          <w:sz w:val="20"/>
          <w:szCs w:val="20"/>
          <w:lang w:bidi="en-US"/>
        </w:rPr>
      </w:pPr>
    </w:p>
    <w:p w:rsidR="00353EBB" w:rsidRPr="00353EBB" w:rsidRDefault="00353EBB" w:rsidP="00353EBB">
      <w:pPr>
        <w:spacing w:after="0" w:line="240" w:lineRule="auto"/>
        <w:rPr>
          <w:rFonts w:ascii="Cambria" w:eastAsia="Times New Roman" w:hAnsi="Cambria" w:cs="Times New Roman"/>
          <w:b/>
          <w:i/>
          <w:sz w:val="28"/>
          <w:szCs w:val="28"/>
          <w:lang w:bidi="en-US"/>
        </w:rPr>
      </w:pPr>
    </w:p>
    <w:p w:rsidR="00353EBB" w:rsidRPr="00353EBB" w:rsidRDefault="00353EBB" w:rsidP="00353EBB">
      <w:pPr>
        <w:keepNext/>
        <w:spacing w:before="240" w:after="60" w:line="240" w:lineRule="auto"/>
        <w:outlineLvl w:val="1"/>
        <w:rPr>
          <w:rFonts w:ascii="Calibri" w:eastAsia="Times New Roman" w:hAnsi="Calibri" w:cs="Times New Roman"/>
          <w:b/>
          <w:bCs/>
          <w:i/>
          <w:iCs/>
          <w:sz w:val="28"/>
          <w:szCs w:val="28"/>
          <w:lang w:bidi="en-US"/>
        </w:rPr>
      </w:pPr>
      <w:r w:rsidRPr="00353EBB">
        <w:rPr>
          <w:rFonts w:ascii="Calibri" w:eastAsia="Times New Roman" w:hAnsi="Calibri" w:cs="Times New Roman"/>
          <w:b/>
          <w:bCs/>
          <w:i/>
          <w:iCs/>
          <w:sz w:val="28"/>
          <w:szCs w:val="28"/>
          <w:lang w:bidi="en-US"/>
        </w:rPr>
        <w:t>Contact:</w:t>
      </w: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Nancy Crevier</w:t>
      </w: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Family Living Educator</w:t>
      </w: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Marinette County – UW Extension</w:t>
      </w:r>
      <w:r w:rsidRPr="00353EBB">
        <w:rPr>
          <w:rFonts w:ascii="Calibri" w:eastAsia="Times New Roman" w:hAnsi="Calibri" w:cs="Calibri"/>
          <w:sz w:val="28"/>
          <w:szCs w:val="28"/>
          <w:lang w:bidi="en-US"/>
        </w:rPr>
        <w:br/>
        <w:t>Courthouse, 1926 Hall Avenue</w:t>
      </w:r>
      <w:r w:rsidRPr="00353EBB">
        <w:rPr>
          <w:rFonts w:ascii="Calibri" w:eastAsia="Times New Roman" w:hAnsi="Calibri" w:cs="Calibri"/>
          <w:sz w:val="28"/>
          <w:szCs w:val="28"/>
          <w:lang w:bidi="en-US"/>
        </w:rPr>
        <w:br/>
        <w:t xml:space="preserve">Marinette, WI </w:t>
      </w: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ab/>
        <w:t>54143-1717</w:t>
      </w:r>
    </w:p>
    <w:p w:rsidR="00353EBB" w:rsidRPr="00353EBB" w:rsidRDefault="00353EBB" w:rsidP="00353EBB">
      <w:pPr>
        <w:spacing w:after="0" w:line="240" w:lineRule="auto"/>
        <w:rPr>
          <w:rFonts w:ascii="Calibri" w:eastAsia="Times New Roman" w:hAnsi="Calibri" w:cs="Calibri"/>
          <w:sz w:val="28"/>
          <w:szCs w:val="28"/>
          <w:lang w:bidi="en-US"/>
        </w:rPr>
      </w:pPr>
    </w:p>
    <w:p w:rsidR="00353EBB" w:rsidRPr="00353EBB" w:rsidRDefault="00353EBB" w:rsidP="00353EBB">
      <w:pPr>
        <w:spacing w:after="0" w:line="240" w:lineRule="auto"/>
        <w:rPr>
          <w:rFonts w:ascii="Calibri" w:eastAsia="Times New Roman" w:hAnsi="Calibri" w:cs="Calibri"/>
          <w:sz w:val="28"/>
          <w:szCs w:val="28"/>
          <w:lang w:bidi="en-US"/>
        </w:rPr>
      </w:pPr>
      <w:r w:rsidRPr="00353EBB">
        <w:rPr>
          <w:rFonts w:ascii="Calibri" w:eastAsia="Times New Roman" w:hAnsi="Calibri" w:cs="Calibri"/>
          <w:sz w:val="28"/>
          <w:szCs w:val="28"/>
          <w:lang w:bidi="en-US"/>
        </w:rPr>
        <w:t>715-732-7510</w:t>
      </w:r>
    </w:p>
    <w:p w:rsidR="00353EBB" w:rsidRPr="00353EBB" w:rsidRDefault="00CF0E5A" w:rsidP="00353EBB">
      <w:pPr>
        <w:spacing w:after="0" w:line="240" w:lineRule="auto"/>
        <w:rPr>
          <w:rFonts w:ascii="Calibri" w:eastAsia="Times New Roman" w:hAnsi="Calibri" w:cs="Calibri"/>
          <w:color w:val="0000FF"/>
          <w:sz w:val="28"/>
          <w:szCs w:val="28"/>
          <w:u w:val="single"/>
          <w:lang w:bidi="en-US"/>
        </w:rPr>
      </w:pPr>
      <w:hyperlink r:id="rId14" w:history="1">
        <w:r w:rsidR="00353EBB" w:rsidRPr="00353EBB">
          <w:rPr>
            <w:rFonts w:ascii="Calibri" w:eastAsia="Times New Roman" w:hAnsi="Calibri" w:cs="Calibri"/>
            <w:color w:val="0000FF"/>
            <w:sz w:val="28"/>
            <w:szCs w:val="28"/>
            <w:u w:val="single"/>
            <w:lang w:bidi="en-US"/>
          </w:rPr>
          <w:t>nancy.crevier@ces.uwex.edu</w:t>
        </w:r>
      </w:hyperlink>
    </w:p>
    <w:p w:rsidR="00353EBB" w:rsidRPr="00353EBB" w:rsidRDefault="00353EBB" w:rsidP="00353EBB">
      <w:pPr>
        <w:spacing w:after="0" w:line="240" w:lineRule="auto"/>
        <w:rPr>
          <w:rFonts w:ascii="Calibri" w:eastAsia="Times New Roman" w:hAnsi="Calibri" w:cs="Calibri"/>
          <w:color w:val="0000FF"/>
          <w:sz w:val="28"/>
          <w:szCs w:val="28"/>
          <w:u w:val="single"/>
          <w:lang w:bidi="en-US"/>
        </w:rPr>
      </w:pPr>
    </w:p>
    <w:p w:rsidR="00353EBB" w:rsidRPr="00353EBB" w:rsidRDefault="00353EBB" w:rsidP="00353EBB">
      <w:pPr>
        <w:spacing w:after="0" w:line="240" w:lineRule="auto"/>
        <w:rPr>
          <w:rFonts w:ascii="Calibri" w:eastAsia="Times New Roman" w:hAnsi="Calibri" w:cs="Calibri"/>
          <w:color w:val="0000FF"/>
          <w:sz w:val="28"/>
          <w:szCs w:val="28"/>
          <w:u w:val="single"/>
          <w:lang w:bidi="en-US"/>
        </w:rPr>
      </w:pPr>
    </w:p>
    <w:p w:rsidR="00353EBB" w:rsidRPr="00353EBB" w:rsidRDefault="00353EBB" w:rsidP="00353EBB">
      <w:pPr>
        <w:spacing w:after="0" w:line="240" w:lineRule="auto"/>
        <w:rPr>
          <w:rFonts w:ascii="Calibri" w:eastAsia="Times New Roman" w:hAnsi="Calibri" w:cs="Calibri"/>
          <w:color w:val="0000FF"/>
          <w:sz w:val="28"/>
          <w:szCs w:val="28"/>
          <w:u w:val="single"/>
          <w:lang w:bidi="en-US"/>
        </w:rPr>
      </w:pPr>
    </w:p>
    <w:p w:rsidR="00353EBB" w:rsidRPr="00353EBB" w:rsidRDefault="00CF0E5A" w:rsidP="00353EBB">
      <w:pPr>
        <w:spacing w:after="0" w:line="240" w:lineRule="auto"/>
        <w:jc w:val="right"/>
        <w:rPr>
          <w:rFonts w:ascii="Calibri" w:eastAsia="Times New Roman" w:hAnsi="Calibri" w:cs="Calibri"/>
          <w:sz w:val="28"/>
          <w:szCs w:val="28"/>
          <w:lang w:bidi="en-US"/>
        </w:rPr>
      </w:pPr>
      <w:r>
        <w:rPr>
          <w:rFonts w:ascii="Times New Roman" w:eastAsia="Times New Roman" w:hAnsi="Times New Roman" w:cs="Times New Roman"/>
          <w:sz w:val="24"/>
          <w:szCs w:val="24"/>
          <w:lang w:bidi="en-US"/>
        </w:rPr>
        <w:pict>
          <v:rect id="_x0000_s1026" style="position:absolute;left:0;text-align:left;margin-left:68.55pt;margin-top:393.6pt;width:417.7pt;height:235.5pt;z-index:251659264" o:preferrelative="t" filled="f" stroked="f" insetpen="t" o:cliptowrap="t">
            <v:imagedata r:id="rId15" o:title=""/>
            <v:path o:extrusionok="f"/>
            <o:lock v:ext="edit" aspectratio="t"/>
          </v:rect>
          <o:OLEObject Type="Embed" ProgID="Excel.Sheet.12" ShapeID="_x0000_s1026" DrawAspect="Content" ObjectID="_1433315664" r:id="rId16"/>
        </w:pict>
      </w:r>
      <w:r>
        <w:rPr>
          <w:rFonts w:ascii="Times New Roman" w:eastAsia="Times New Roman" w:hAnsi="Times New Roman" w:cs="Times New Roman"/>
          <w:sz w:val="24"/>
          <w:szCs w:val="24"/>
          <w:lang w:bidi="en-US"/>
        </w:rPr>
        <w:pict>
          <v:rect id="_x0000_s1027" style="position:absolute;left:0;text-align:left;margin-left:68.55pt;margin-top:393.6pt;width:417.7pt;height:235.5pt;z-index:251658240" o:preferrelative="t" filled="f" stroked="f" insetpen="t" o:cliptowrap="t">
            <v:imagedata r:id="rId15" o:title=""/>
            <v:path o:extrusionok="f"/>
            <o:lock v:ext="edit" aspectratio="t"/>
          </v:rect>
          <o:OLEObject Type="Embed" ProgID="Excel.Sheet.12" ShapeID="_x0000_s1027" DrawAspect="Content" ObjectID="_1433315665" r:id="rId17"/>
        </w:pict>
      </w:r>
      <w:r w:rsidR="00353EBB" w:rsidRPr="00353EBB">
        <w:rPr>
          <w:rFonts w:ascii="Calibri" w:eastAsia="Times New Roman" w:hAnsi="Calibri" w:cs="Calibri"/>
          <w:noProof/>
          <w:sz w:val="28"/>
          <w:szCs w:val="28"/>
        </w:rPr>
        <w:drawing>
          <wp:inline distT="0" distB="0" distL="0" distR="0" wp14:anchorId="5C36508F" wp14:editId="2ABD711E">
            <wp:extent cx="1419367" cy="487963"/>
            <wp:effectExtent l="0" t="0" r="0" b="7620"/>
            <wp:docPr id="4" name="Picture 4" descr="U:\My Documents\Work Files\Temp\D R\Nutrition Impact Newsletter\UWEX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y Documents\Work Files\Temp\D R\Nutrition Impact Newsletter\UWEX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459" cy="488682"/>
                    </a:xfrm>
                    <a:prstGeom prst="rect">
                      <a:avLst/>
                    </a:prstGeom>
                    <a:noFill/>
                    <a:ln>
                      <a:noFill/>
                    </a:ln>
                  </pic:spPr>
                </pic:pic>
              </a:graphicData>
            </a:graphic>
          </wp:inline>
        </w:drawing>
      </w:r>
    </w:p>
    <w:p w:rsidR="004673A1" w:rsidRDefault="004673A1"/>
    <w:sectPr w:rsidR="004673A1" w:rsidSect="00B67DED">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E5A">
      <w:pPr>
        <w:spacing w:after="0" w:line="240" w:lineRule="auto"/>
      </w:pPr>
      <w:r>
        <w:separator/>
      </w:r>
    </w:p>
  </w:endnote>
  <w:endnote w:type="continuationSeparator" w:id="0">
    <w:p w:rsidR="00000000" w:rsidRDefault="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7F" w:rsidRDefault="00353EBB" w:rsidP="002D2B7F">
    <w:pPr>
      <w:pStyle w:val="Footer"/>
      <w:jc w:val="center"/>
    </w:pPr>
    <w:r>
      <w:rPr>
        <w:rStyle w:val="PageNumber"/>
      </w:rPr>
      <w:fldChar w:fldCharType="begin"/>
    </w:r>
    <w:r>
      <w:rPr>
        <w:rStyle w:val="PageNumber"/>
      </w:rPr>
      <w:instrText xml:space="preserve"> PAGE </w:instrText>
    </w:r>
    <w:r>
      <w:rPr>
        <w:rStyle w:val="PageNumber"/>
      </w:rPr>
      <w:fldChar w:fldCharType="separate"/>
    </w:r>
    <w:r w:rsidR="00CF0E5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0E5A">
      <w:pPr>
        <w:spacing w:after="0" w:line="240" w:lineRule="auto"/>
      </w:pPr>
      <w:r>
        <w:separator/>
      </w:r>
    </w:p>
  </w:footnote>
  <w:footnote w:type="continuationSeparator" w:id="0">
    <w:p w:rsidR="00000000" w:rsidRDefault="00CF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50CA"/>
    <w:multiLevelType w:val="hybridMultilevel"/>
    <w:tmpl w:val="25C69E8A"/>
    <w:lvl w:ilvl="0" w:tplc="F70AFBC6">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775E5"/>
    <w:multiLevelType w:val="hybridMultilevel"/>
    <w:tmpl w:val="581A5E56"/>
    <w:lvl w:ilvl="0" w:tplc="F70AFBC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B4E9D"/>
    <w:multiLevelType w:val="hybridMultilevel"/>
    <w:tmpl w:val="45EE458A"/>
    <w:lvl w:ilvl="0" w:tplc="F70AFBC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BB"/>
    <w:rsid w:val="00353EBB"/>
    <w:rsid w:val="004673A1"/>
    <w:rsid w:val="00C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53E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EBB"/>
  </w:style>
  <w:style w:type="character" w:styleId="PageNumber">
    <w:name w:val="page number"/>
    <w:basedOn w:val="DefaultParagraphFont"/>
    <w:uiPriority w:val="99"/>
    <w:semiHidden/>
    <w:unhideWhenUsed/>
    <w:rsid w:val="00353EBB"/>
  </w:style>
  <w:style w:type="paragraph" w:styleId="BalloonText">
    <w:name w:val="Balloon Text"/>
    <w:basedOn w:val="Normal"/>
    <w:link w:val="BalloonTextChar"/>
    <w:uiPriority w:val="99"/>
    <w:semiHidden/>
    <w:unhideWhenUsed/>
    <w:rsid w:val="0035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53E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EBB"/>
  </w:style>
  <w:style w:type="character" w:styleId="PageNumber">
    <w:name w:val="page number"/>
    <w:basedOn w:val="DefaultParagraphFont"/>
    <w:uiPriority w:val="99"/>
    <w:semiHidden/>
    <w:unhideWhenUsed/>
    <w:rsid w:val="00353EBB"/>
  </w:style>
  <w:style w:type="paragraph" w:styleId="BalloonText">
    <w:name w:val="Balloon Text"/>
    <w:basedOn w:val="Normal"/>
    <w:link w:val="BalloonTextChar"/>
    <w:uiPriority w:val="99"/>
    <w:semiHidden/>
    <w:unhideWhenUsed/>
    <w:rsid w:val="0035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nchs/data/hestat/obesity_child_09_10/obesity_child_09_10.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package" Target="embeddings/Microsoft_Excel_Worksheet2.xlsx"/><Relationship Id="rId2" Type="http://schemas.openxmlformats.org/officeDocument/2006/relationships/styles" Target="styles.xml"/><Relationship Id="rId16" Type="http://schemas.openxmlformats.org/officeDocument/2006/relationships/package" Target="embeddings/Microsoft_Excel_Worksheet1.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nancy.crevier@ces.uwex.ed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c:f>
              <c:strCache>
                <c:ptCount val="1"/>
                <c:pt idx="0">
                  <c:v>PRE</c:v>
                </c:pt>
              </c:strCache>
            </c:strRef>
          </c:tx>
          <c:invertIfNegative val="0"/>
          <c:cat>
            <c:strRef>
              <c:f>Sheet1!$B$1:$C$1</c:f>
              <c:strCache>
                <c:ptCount val="2"/>
                <c:pt idx="0">
                  <c:v>1. Identify Whole Grains</c:v>
                </c:pt>
                <c:pt idx="1">
                  <c:v>2. Identify Sugars</c:v>
                </c:pt>
              </c:strCache>
            </c:strRef>
          </c:cat>
          <c:val>
            <c:numRef>
              <c:f>Sheet1!$B$2:$C$2</c:f>
              <c:numCache>
                <c:formatCode>General</c:formatCode>
                <c:ptCount val="2"/>
                <c:pt idx="0">
                  <c:v>17</c:v>
                </c:pt>
                <c:pt idx="1">
                  <c:v>43</c:v>
                </c:pt>
              </c:numCache>
            </c:numRef>
          </c:val>
        </c:ser>
        <c:ser>
          <c:idx val="1"/>
          <c:order val="1"/>
          <c:tx>
            <c:strRef>
              <c:f>Sheet1!$A$3</c:f>
              <c:strCache>
                <c:ptCount val="1"/>
                <c:pt idx="0">
                  <c:v>POST</c:v>
                </c:pt>
              </c:strCache>
            </c:strRef>
          </c:tx>
          <c:invertIfNegative val="0"/>
          <c:cat>
            <c:strRef>
              <c:f>Sheet1!$B$1:$C$1</c:f>
              <c:strCache>
                <c:ptCount val="2"/>
                <c:pt idx="0">
                  <c:v>1. Identify Whole Grains</c:v>
                </c:pt>
                <c:pt idx="1">
                  <c:v>2. Identify Sugars</c:v>
                </c:pt>
              </c:strCache>
            </c:strRef>
          </c:cat>
          <c:val>
            <c:numRef>
              <c:f>Sheet1!$B$3:$C$3</c:f>
              <c:numCache>
                <c:formatCode>General</c:formatCode>
                <c:ptCount val="2"/>
                <c:pt idx="0">
                  <c:v>74</c:v>
                </c:pt>
                <c:pt idx="1">
                  <c:v>78</c:v>
                </c:pt>
              </c:numCache>
            </c:numRef>
          </c:val>
        </c:ser>
        <c:ser>
          <c:idx val="2"/>
          <c:order val="2"/>
          <c:tx>
            <c:strRef>
              <c:f>Sheet1!$A$4</c:f>
              <c:strCache>
                <c:ptCount val="1"/>
              </c:strCache>
            </c:strRef>
          </c:tx>
          <c:invertIfNegative val="0"/>
          <c:cat>
            <c:strRef>
              <c:f>Sheet1!$B$1:$C$1</c:f>
              <c:strCache>
                <c:ptCount val="2"/>
                <c:pt idx="0">
                  <c:v>1. Identify Whole Grains</c:v>
                </c:pt>
                <c:pt idx="1">
                  <c:v>2. Identify Sugars</c:v>
                </c:pt>
              </c:strCache>
            </c:strRef>
          </c:cat>
          <c:val>
            <c:numRef>
              <c:f>Sheet1!$B$4:$C$4</c:f>
              <c:numCache>
                <c:formatCode>General</c:formatCode>
                <c:ptCount val="2"/>
              </c:numCache>
            </c:numRef>
          </c:val>
        </c:ser>
        <c:ser>
          <c:idx val="3"/>
          <c:order val="3"/>
          <c:tx>
            <c:strRef>
              <c:f>Sheet1!$A$5</c:f>
              <c:strCache>
                <c:ptCount val="1"/>
              </c:strCache>
            </c:strRef>
          </c:tx>
          <c:invertIfNegative val="0"/>
          <c:cat>
            <c:strRef>
              <c:f>Sheet1!$B$1:$C$1</c:f>
              <c:strCache>
                <c:ptCount val="2"/>
                <c:pt idx="0">
                  <c:v>1. Identify Whole Grains</c:v>
                </c:pt>
                <c:pt idx="1">
                  <c:v>2. Identify Sugars</c:v>
                </c:pt>
              </c:strCache>
            </c:strRef>
          </c:cat>
          <c:val>
            <c:numRef>
              <c:f>Sheet1!$B$5:$C$5</c:f>
              <c:numCache>
                <c:formatCode>General</c:formatCode>
                <c:ptCount val="2"/>
              </c:numCache>
            </c:numRef>
          </c:val>
        </c:ser>
        <c:ser>
          <c:idx val="4"/>
          <c:order val="4"/>
          <c:tx>
            <c:strRef>
              <c:f>Sheet1!$A$6</c:f>
              <c:strCache>
                <c:ptCount val="1"/>
              </c:strCache>
            </c:strRef>
          </c:tx>
          <c:invertIfNegative val="0"/>
          <c:cat>
            <c:strRef>
              <c:f>Sheet1!$B$1:$C$1</c:f>
              <c:strCache>
                <c:ptCount val="2"/>
                <c:pt idx="0">
                  <c:v>1. Identify Whole Grains</c:v>
                </c:pt>
                <c:pt idx="1">
                  <c:v>2. Identify Sugars</c:v>
                </c:pt>
              </c:strCache>
            </c:strRef>
          </c:cat>
          <c:val>
            <c:numRef>
              <c:f>Sheet1!$B$6:$C$6</c:f>
              <c:numCache>
                <c:formatCode>General</c:formatCode>
                <c:ptCount val="2"/>
              </c:numCache>
            </c:numRef>
          </c:val>
        </c:ser>
        <c:dLbls>
          <c:showLegendKey val="0"/>
          <c:showVal val="0"/>
          <c:showCatName val="0"/>
          <c:showSerName val="0"/>
          <c:showPercent val="0"/>
          <c:showBubbleSize val="0"/>
        </c:dLbls>
        <c:gapWidth val="150"/>
        <c:axId val="111975424"/>
        <c:axId val="116987008"/>
      </c:barChart>
      <c:catAx>
        <c:axId val="111975424"/>
        <c:scaling>
          <c:orientation val="minMax"/>
        </c:scaling>
        <c:delete val="0"/>
        <c:axPos val="b"/>
        <c:majorTickMark val="out"/>
        <c:minorTickMark val="none"/>
        <c:tickLblPos val="nextTo"/>
        <c:txPr>
          <a:bodyPr/>
          <a:lstStyle/>
          <a:p>
            <a:pPr>
              <a:defRPr sz="1400"/>
            </a:pPr>
            <a:endParaRPr lang="en-US"/>
          </a:p>
        </c:txPr>
        <c:crossAx val="116987008"/>
        <c:crosses val="autoZero"/>
        <c:auto val="1"/>
        <c:lblAlgn val="ctr"/>
        <c:lblOffset val="100"/>
        <c:noMultiLvlLbl val="0"/>
      </c:catAx>
      <c:valAx>
        <c:axId val="116987008"/>
        <c:scaling>
          <c:orientation val="minMax"/>
        </c:scaling>
        <c:delete val="0"/>
        <c:axPos val="l"/>
        <c:majorGridlines/>
        <c:numFmt formatCode="General" sourceLinked="1"/>
        <c:majorTickMark val="out"/>
        <c:minorTickMark val="none"/>
        <c:tickLblPos val="nextTo"/>
        <c:crossAx val="111975424"/>
        <c:crosses val="autoZero"/>
        <c:crossBetween val="between"/>
      </c:valAx>
    </c:plotArea>
    <c:legend>
      <c:legendPos val="r"/>
      <c:layout/>
      <c:overlay val="0"/>
    </c:legend>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304762" cy="299047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Libby Bestul</cp:lastModifiedBy>
  <cp:revision>2</cp:revision>
  <dcterms:created xsi:type="dcterms:W3CDTF">2013-06-21T15:28:00Z</dcterms:created>
  <dcterms:modified xsi:type="dcterms:W3CDTF">2013-06-21T15:28:00Z</dcterms:modified>
</cp:coreProperties>
</file>