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Rule="auto"/>
        <w:ind w:left="0" w:firstLine="0"/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Icebreaker / Getting to know you / Brain break Scavenger Hunt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626100" cy="62610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00" cy="62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Instructions: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Mingle about the room and find others with unique characteristics!  You have __ minutes to find someone who…  (Write their name next to their characteristic.  You may use the same person for __ blanks.)</w:t>
      </w:r>
    </w:p>
    <w:p w:rsidR="00000000" w:rsidDel="00000000" w:rsidP="00000000" w:rsidRDefault="00000000" w:rsidRPr="00000000" w14:paraId="00000005">
      <w:pPr>
        <w:spacing w:after="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 Slab" w:cs="Roboto Slab" w:eastAsia="Roboto Slab" w:hAnsi="Roboto Slab"/>
          <w:sz w:val="26"/>
          <w:szCs w:val="26"/>
        </w:rPr>
      </w:pPr>
      <w:r w:rsidDel="00000000" w:rsidR="00000000" w:rsidRPr="00000000">
        <w:rPr>
          <w:rFonts w:ascii="Roboto Slab" w:cs="Roboto Slab" w:eastAsia="Roboto Slab" w:hAnsi="Roboto Slab"/>
          <w:sz w:val="26"/>
          <w:szCs w:val="26"/>
          <w:rtl w:val="0"/>
        </w:rPr>
        <w:t xml:space="preserve">Find someone who...</w:t>
      </w:r>
    </w:p>
    <w:tbl>
      <w:tblPr>
        <w:tblStyle w:val="Table1"/>
        <w:tblW w:w="10800.0" w:type="dxa"/>
        <w:jc w:val="left"/>
        <w:tblInd w:w="100.0" w:type="pct"/>
        <w:tblBorders>
          <w:top w:color="0b5394" w:space="0" w:sz="12" w:val="single"/>
          <w:left w:color="0b5394" w:space="0" w:sz="12" w:val="single"/>
          <w:bottom w:color="0b5394" w:space="0" w:sz="12" w:val="single"/>
          <w:right w:color="0b5394" w:space="0" w:sz="12" w:val="single"/>
          <w:insideH w:color="0b5394" w:space="0" w:sz="12" w:val="single"/>
          <w:insideV w:color="0b5394" w:space="0" w:sz="12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at least 2 acronyms after their professional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Flosses teeth daily</w:t>
            </w:r>
          </w:p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been to more than two continents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Was born in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Likes to go camping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Takes public transportation to work sometimes</w:t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Is wearing the same color you have on today </w:t>
            </w:r>
          </w:p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met a movie 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Is an only 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five or more brothers and sisters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Ate at Mooyah in the past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Was born outside the state where you are located</w:t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met a Packer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been to Denmark, Luxemburg, and Holland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sz w:val="18"/>
                <w:szCs w:val="18"/>
                <w:rtl w:val="0"/>
              </w:rPr>
              <w:t xml:space="preserve">(extra pts. if on the same day)</w:t>
            </w:r>
          </w:p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Is wearing colorful socks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a food allergy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Still sends personal letters through the mail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a twin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been to Europe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Knows the difference between bailer twine and binder twine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Knows how to pop start a 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Can pronounce “Weyauwega”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Loves 80’s 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Speaks another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Fonts w:ascii="Roboto" w:cs="Roboto" w:eastAsia="Roboto" w:hAnsi="Roboto"/>
                <w:color w:val="0b5394"/>
                <w:rtl w:val="0"/>
              </w:rPr>
              <w:t xml:space="preserve">Has been to Washington, D.C.</w:t>
            </w:r>
          </w:p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color w:val="0b539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** Scavenger hunts work best with large groups.  </w:t>
      </w:r>
    </w:p>
    <w:p w:rsidR="00000000" w:rsidDel="00000000" w:rsidP="00000000" w:rsidRDefault="00000000" w:rsidRPr="00000000" w14:paraId="0000003A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Think outside the norm… Find objects in a room, features on a website, tasks to perform as a team, take photos, etc.)</w:t>
      </w:r>
    </w:p>
    <w:p w:rsidR="00000000" w:rsidDel="00000000" w:rsidP="00000000" w:rsidRDefault="00000000" w:rsidRPr="00000000" w14:paraId="0000003B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